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504" w:rsidRDefault="00EC0504">
      <w:pPr>
        <w:pStyle w:val="Textoindependiente"/>
        <w:spacing w:before="3"/>
        <w:rPr>
          <w:rFonts w:ascii="Times New Roman"/>
          <w:sz w:val="17"/>
        </w:rPr>
      </w:pPr>
    </w:p>
    <w:p w:rsidR="00EC0504" w:rsidRDefault="00EC0504">
      <w:pPr>
        <w:pStyle w:val="Textoindependiente"/>
        <w:ind w:left="101"/>
        <w:rPr>
          <w:rFonts w:ascii="Times New Roman"/>
          <w:sz w:val="20"/>
        </w:rPr>
      </w:pPr>
    </w:p>
    <w:p w:rsidR="00C05340" w:rsidRDefault="00C05340" w:rsidP="00C05340">
      <w:pPr>
        <w:jc w:val="center"/>
        <w:rPr>
          <w:sz w:val="72"/>
          <w:szCs w:val="72"/>
        </w:rPr>
      </w:pPr>
    </w:p>
    <w:p w:rsidR="00C05340" w:rsidRDefault="00C05340" w:rsidP="00C05340">
      <w:pPr>
        <w:jc w:val="center"/>
        <w:rPr>
          <w:sz w:val="72"/>
          <w:szCs w:val="72"/>
        </w:rPr>
      </w:pPr>
    </w:p>
    <w:p w:rsidR="00C05340" w:rsidRDefault="00C05340" w:rsidP="00C05340">
      <w:pPr>
        <w:jc w:val="center"/>
        <w:rPr>
          <w:sz w:val="72"/>
          <w:szCs w:val="72"/>
        </w:rPr>
      </w:pPr>
    </w:p>
    <w:p w:rsidR="00C05340" w:rsidRDefault="00C05340" w:rsidP="00C05340">
      <w:pPr>
        <w:jc w:val="center"/>
        <w:rPr>
          <w:sz w:val="72"/>
          <w:szCs w:val="72"/>
        </w:rPr>
      </w:pPr>
    </w:p>
    <w:p w:rsidR="00C05340" w:rsidRDefault="00C05340" w:rsidP="00C05340">
      <w:pPr>
        <w:jc w:val="center"/>
        <w:rPr>
          <w:sz w:val="72"/>
          <w:szCs w:val="72"/>
        </w:rPr>
      </w:pPr>
    </w:p>
    <w:p w:rsidR="00C05340" w:rsidRDefault="00C05340" w:rsidP="00C05340">
      <w:pPr>
        <w:jc w:val="center"/>
        <w:rPr>
          <w:sz w:val="72"/>
          <w:szCs w:val="72"/>
        </w:rPr>
      </w:pPr>
    </w:p>
    <w:p w:rsidR="00EC0504" w:rsidRPr="00C05340" w:rsidRDefault="00C05340" w:rsidP="00C05340">
      <w:pPr>
        <w:jc w:val="center"/>
        <w:rPr>
          <w:sz w:val="72"/>
          <w:szCs w:val="72"/>
        </w:rPr>
        <w:sectPr w:rsidR="00EC0504" w:rsidRPr="00C05340">
          <w:type w:val="continuous"/>
          <w:pgSz w:w="12250" w:h="15850"/>
          <w:pgMar w:top="1500" w:right="1580" w:bottom="280" w:left="1600" w:header="720" w:footer="720" w:gutter="0"/>
          <w:cols w:space="720"/>
        </w:sectPr>
      </w:pPr>
      <w:r w:rsidRPr="00C05340">
        <w:rPr>
          <w:sz w:val="72"/>
          <w:szCs w:val="72"/>
        </w:rPr>
        <w:t>PETIC 20</w:t>
      </w:r>
      <w:r w:rsidR="00806C61">
        <w:rPr>
          <w:sz w:val="72"/>
          <w:szCs w:val="72"/>
        </w:rPr>
        <w:t>20</w:t>
      </w:r>
    </w:p>
    <w:p w:rsidR="00C05340" w:rsidRDefault="00C05340" w:rsidP="00C05340">
      <w:pPr>
        <w:pStyle w:val="Ttulo1"/>
        <w:numPr>
          <w:ilvl w:val="0"/>
          <w:numId w:val="8"/>
        </w:numPr>
        <w:tabs>
          <w:tab w:val="left" w:pos="822"/>
        </w:tabs>
        <w:spacing w:line="272" w:lineRule="exact"/>
      </w:pPr>
      <w:r>
        <w:lastRenderedPageBreak/>
        <w:t>QUÉ ES PETIC?</w:t>
      </w:r>
    </w:p>
    <w:p w:rsidR="00C05340" w:rsidRDefault="006269D4" w:rsidP="00C05340">
      <w:pPr>
        <w:pStyle w:val="Textoindependiente"/>
        <w:spacing w:before="185" w:line="259" w:lineRule="auto"/>
        <w:ind w:left="102" w:right="116"/>
        <w:jc w:val="both"/>
      </w:pPr>
      <w:proofErr w:type="spellStart"/>
      <w:r>
        <w:t>Petic</w:t>
      </w:r>
      <w:proofErr w:type="spellEnd"/>
      <w:r w:rsidR="00990710">
        <w:t xml:space="preserve"> o </w:t>
      </w:r>
      <w:r w:rsidRPr="00990710">
        <w:rPr>
          <w:b/>
        </w:rPr>
        <w:t>P</w:t>
      </w:r>
      <w:r>
        <w:t xml:space="preserve">lan </w:t>
      </w:r>
      <w:r w:rsidRPr="00990710">
        <w:rPr>
          <w:b/>
        </w:rPr>
        <w:t>E</w:t>
      </w:r>
      <w:r>
        <w:t xml:space="preserve">stratégico de </w:t>
      </w:r>
      <w:r w:rsidR="005A068B" w:rsidRPr="00990710">
        <w:rPr>
          <w:b/>
        </w:rPr>
        <w:t>T</w:t>
      </w:r>
      <w:r w:rsidR="005A068B">
        <w:t xml:space="preserve">ecnologías de la </w:t>
      </w:r>
      <w:r w:rsidR="005A068B" w:rsidRPr="009E5394">
        <w:rPr>
          <w:b/>
        </w:rPr>
        <w:t>I</w:t>
      </w:r>
      <w:r w:rsidR="005A068B">
        <w:t xml:space="preserve">nformación y las Comunicaciones, </w:t>
      </w:r>
      <w:r w:rsidR="00990710">
        <w:t>es un documento en el que se plasma la estrategia mediante la cual se espera que las Tecnologías de la Información se integren con la misión, visión y objetivos de la organización</w:t>
      </w:r>
      <w:r w:rsidR="00C05340">
        <w:t>.</w:t>
      </w:r>
    </w:p>
    <w:p w:rsidR="00C05340" w:rsidRDefault="00C05340" w:rsidP="00C05340">
      <w:pPr>
        <w:pStyle w:val="Ttulo1"/>
        <w:tabs>
          <w:tab w:val="left" w:pos="822"/>
        </w:tabs>
        <w:spacing w:line="272" w:lineRule="exact"/>
      </w:pPr>
    </w:p>
    <w:p w:rsidR="00C05340" w:rsidRDefault="00C05340" w:rsidP="00C05340">
      <w:pPr>
        <w:pStyle w:val="Ttulo1"/>
        <w:tabs>
          <w:tab w:val="left" w:pos="822"/>
        </w:tabs>
        <w:spacing w:line="272" w:lineRule="exact"/>
      </w:pPr>
    </w:p>
    <w:p w:rsidR="00EC0504" w:rsidRDefault="00A179A8">
      <w:pPr>
        <w:pStyle w:val="Ttulo1"/>
        <w:numPr>
          <w:ilvl w:val="0"/>
          <w:numId w:val="8"/>
        </w:numPr>
        <w:tabs>
          <w:tab w:val="left" w:pos="822"/>
        </w:tabs>
        <w:spacing w:line="272" w:lineRule="exact"/>
      </w:pPr>
      <w:bookmarkStart w:id="0" w:name="OLE_LINK1"/>
      <w:r>
        <w:t>OBJETIVO</w:t>
      </w:r>
    </w:p>
    <w:p w:rsidR="00EC0504" w:rsidRDefault="00C03355">
      <w:pPr>
        <w:pStyle w:val="Textoindependiente"/>
        <w:spacing w:before="185" w:line="259" w:lineRule="auto"/>
        <w:ind w:left="102" w:right="116"/>
        <w:jc w:val="both"/>
      </w:pPr>
      <w:r>
        <w:t>Lo que persigue la estrategia es ante todo marcar unas pautas muy concretas en cuanto al uso adecuado de las T</w:t>
      </w:r>
      <w:r w:rsidR="00DA060F">
        <w:t xml:space="preserve">TI en la ITTB, </w:t>
      </w:r>
      <w:r w:rsidR="00A179A8">
        <w:t>a partir de la modernización de la infraestructura tecnológica software y hardware, apoyados</w:t>
      </w:r>
      <w:r w:rsidR="00A179A8">
        <w:rPr>
          <w:spacing w:val="-12"/>
        </w:rPr>
        <w:t xml:space="preserve"> </w:t>
      </w:r>
      <w:r w:rsidR="00A179A8">
        <w:t>en</w:t>
      </w:r>
      <w:r w:rsidR="00A179A8">
        <w:rPr>
          <w:spacing w:val="-8"/>
        </w:rPr>
        <w:t xml:space="preserve"> </w:t>
      </w:r>
      <w:r w:rsidR="00A179A8">
        <w:t>el</w:t>
      </w:r>
      <w:r w:rsidR="00A179A8">
        <w:rPr>
          <w:spacing w:val="-10"/>
        </w:rPr>
        <w:t xml:space="preserve"> </w:t>
      </w:r>
      <w:r w:rsidR="00A179A8">
        <w:t>uso</w:t>
      </w:r>
      <w:r w:rsidR="00A179A8">
        <w:rPr>
          <w:spacing w:val="-10"/>
        </w:rPr>
        <w:t xml:space="preserve"> </w:t>
      </w:r>
      <w:r w:rsidR="00A179A8">
        <w:t>estratégico</w:t>
      </w:r>
      <w:r w:rsidR="00A179A8">
        <w:rPr>
          <w:spacing w:val="-9"/>
        </w:rPr>
        <w:t xml:space="preserve"> </w:t>
      </w:r>
      <w:r w:rsidR="00A179A8">
        <w:t>de</w:t>
      </w:r>
      <w:r w:rsidR="00A179A8">
        <w:rPr>
          <w:spacing w:val="-7"/>
        </w:rPr>
        <w:t xml:space="preserve"> </w:t>
      </w:r>
      <w:r w:rsidR="00A179A8">
        <w:t>las</w:t>
      </w:r>
      <w:r w:rsidR="00A179A8">
        <w:rPr>
          <w:spacing w:val="-13"/>
        </w:rPr>
        <w:t xml:space="preserve"> </w:t>
      </w:r>
      <w:proofErr w:type="spellStart"/>
      <w:r w:rsidR="00A179A8">
        <w:t>TIC</w:t>
      </w:r>
      <w:r w:rsidR="00B7431C">
        <w:t>s</w:t>
      </w:r>
      <w:proofErr w:type="spellEnd"/>
      <w:r w:rsidR="00A179A8">
        <w:t>,</w:t>
      </w:r>
      <w:r w:rsidR="00A179A8">
        <w:rPr>
          <w:spacing w:val="-10"/>
        </w:rPr>
        <w:t xml:space="preserve"> </w:t>
      </w:r>
      <w:r w:rsidR="00B7431C">
        <w:t xml:space="preserve">que conlleve a constituir </w:t>
      </w:r>
      <w:r w:rsidR="00A179A8">
        <w:t xml:space="preserve">una entidad más eficiente, </w:t>
      </w:r>
      <w:r w:rsidR="00B7431C">
        <w:t>más</w:t>
      </w:r>
      <w:r w:rsidR="00A179A8">
        <w:t xml:space="preserve"> participativa </w:t>
      </w:r>
      <w:r w:rsidR="00B7431C">
        <w:t xml:space="preserve">con el firme propósito del mejoramiento </w:t>
      </w:r>
      <w:r w:rsidR="0086172D">
        <w:t>continuo</w:t>
      </w:r>
      <w:r w:rsidR="00B7431C">
        <w:t xml:space="preserve"> en la prestación del servicio</w:t>
      </w:r>
      <w:r w:rsidR="0086172D">
        <w:t xml:space="preserve"> a la comunidad, reflejando la legalidad, agilidad y la transparencia  en cada una de sus acciones</w:t>
      </w:r>
      <w:r w:rsidR="00A179A8">
        <w:t>.</w:t>
      </w:r>
    </w:p>
    <w:bookmarkEnd w:id="0"/>
    <w:p w:rsidR="00EC0504" w:rsidRDefault="00EC0504">
      <w:pPr>
        <w:pStyle w:val="Textoindependiente"/>
        <w:rPr>
          <w:sz w:val="26"/>
        </w:rPr>
      </w:pPr>
    </w:p>
    <w:p w:rsidR="00EC0504" w:rsidRDefault="00EC0504">
      <w:pPr>
        <w:pStyle w:val="Textoindependiente"/>
        <w:spacing w:before="7"/>
        <w:rPr>
          <w:sz w:val="27"/>
        </w:rPr>
      </w:pPr>
    </w:p>
    <w:p w:rsidR="00EC0504" w:rsidRDefault="00A179A8">
      <w:pPr>
        <w:pStyle w:val="Prrafodelista"/>
        <w:numPr>
          <w:ilvl w:val="1"/>
          <w:numId w:val="8"/>
        </w:numPr>
        <w:tabs>
          <w:tab w:val="left" w:pos="1181"/>
          <w:tab w:val="left" w:pos="1182"/>
        </w:tabs>
        <w:rPr>
          <w:sz w:val="24"/>
        </w:rPr>
      </w:pPr>
      <w:r>
        <w:rPr>
          <w:sz w:val="24"/>
        </w:rPr>
        <w:t>Objetivos</w:t>
      </w:r>
      <w:r>
        <w:rPr>
          <w:spacing w:val="-1"/>
          <w:sz w:val="24"/>
        </w:rPr>
        <w:t xml:space="preserve"> </w:t>
      </w:r>
      <w:r>
        <w:rPr>
          <w:sz w:val="24"/>
        </w:rPr>
        <w:t>Específicos</w:t>
      </w:r>
    </w:p>
    <w:p w:rsidR="00EC0504" w:rsidRDefault="00EC0504">
      <w:pPr>
        <w:pStyle w:val="Textoindependiente"/>
        <w:spacing w:before="7"/>
        <w:rPr>
          <w:sz w:val="27"/>
        </w:rPr>
      </w:pPr>
    </w:p>
    <w:p w:rsidR="00EC0504" w:rsidRDefault="004C1A0C">
      <w:pPr>
        <w:pStyle w:val="Prrafodelista"/>
        <w:numPr>
          <w:ilvl w:val="2"/>
          <w:numId w:val="8"/>
        </w:numPr>
        <w:tabs>
          <w:tab w:val="left" w:pos="1901"/>
          <w:tab w:val="left" w:pos="1902"/>
        </w:tabs>
        <w:spacing w:before="1" w:line="259" w:lineRule="auto"/>
        <w:ind w:right="116"/>
        <w:rPr>
          <w:sz w:val="24"/>
        </w:rPr>
      </w:pPr>
      <w:r>
        <w:rPr>
          <w:sz w:val="24"/>
        </w:rPr>
        <w:t xml:space="preserve">Fortalecer </w:t>
      </w:r>
      <w:r w:rsidR="00A179A8">
        <w:rPr>
          <w:sz w:val="24"/>
        </w:rPr>
        <w:t>los</w:t>
      </w:r>
      <w:r w:rsidR="00A179A8">
        <w:rPr>
          <w:spacing w:val="-9"/>
          <w:sz w:val="24"/>
        </w:rPr>
        <w:t xml:space="preserve"> </w:t>
      </w:r>
      <w:r w:rsidR="00A179A8">
        <w:rPr>
          <w:sz w:val="24"/>
        </w:rPr>
        <w:t>servicios</w:t>
      </w:r>
      <w:r w:rsidR="00A179A8">
        <w:rPr>
          <w:spacing w:val="-9"/>
          <w:sz w:val="24"/>
        </w:rPr>
        <w:t xml:space="preserve"> </w:t>
      </w:r>
      <w:r w:rsidR="00A179A8">
        <w:rPr>
          <w:sz w:val="24"/>
        </w:rPr>
        <w:t>tecnológicos</w:t>
      </w:r>
      <w:r w:rsidR="00A179A8">
        <w:rPr>
          <w:spacing w:val="-8"/>
          <w:sz w:val="24"/>
        </w:rPr>
        <w:t xml:space="preserve"> </w:t>
      </w:r>
      <w:r w:rsidR="00A179A8">
        <w:rPr>
          <w:sz w:val="24"/>
        </w:rPr>
        <w:t>que</w:t>
      </w:r>
      <w:r w:rsidR="00A179A8">
        <w:rPr>
          <w:spacing w:val="-11"/>
          <w:sz w:val="24"/>
        </w:rPr>
        <w:t xml:space="preserve"> </w:t>
      </w:r>
      <w:r w:rsidR="00A179A8">
        <w:rPr>
          <w:sz w:val="24"/>
        </w:rPr>
        <w:t>tiene</w:t>
      </w:r>
      <w:r w:rsidR="00A179A8">
        <w:rPr>
          <w:spacing w:val="-8"/>
          <w:sz w:val="24"/>
        </w:rPr>
        <w:t xml:space="preserve"> </w:t>
      </w:r>
      <w:r w:rsidR="00A179A8">
        <w:rPr>
          <w:sz w:val="24"/>
        </w:rPr>
        <w:t>la</w:t>
      </w:r>
      <w:r w:rsidR="00A179A8">
        <w:rPr>
          <w:spacing w:val="-11"/>
          <w:sz w:val="24"/>
        </w:rPr>
        <w:t xml:space="preserve"> </w:t>
      </w:r>
      <w:r>
        <w:rPr>
          <w:spacing w:val="-11"/>
          <w:sz w:val="24"/>
        </w:rPr>
        <w:t>Entidad e incorporar servicios nuevos</w:t>
      </w:r>
    </w:p>
    <w:p w:rsidR="00EC0504" w:rsidRDefault="00EC0504">
      <w:pPr>
        <w:pStyle w:val="Textoindependiente"/>
        <w:spacing w:before="6"/>
        <w:rPr>
          <w:sz w:val="25"/>
        </w:rPr>
      </w:pPr>
    </w:p>
    <w:p w:rsidR="00EC0504" w:rsidRDefault="004C1A0C">
      <w:pPr>
        <w:pStyle w:val="Prrafodelista"/>
        <w:numPr>
          <w:ilvl w:val="2"/>
          <w:numId w:val="8"/>
        </w:numPr>
        <w:tabs>
          <w:tab w:val="left" w:pos="1901"/>
          <w:tab w:val="left" w:pos="1902"/>
        </w:tabs>
        <w:spacing w:line="259" w:lineRule="auto"/>
        <w:ind w:right="123"/>
        <w:rPr>
          <w:sz w:val="24"/>
        </w:rPr>
      </w:pPr>
      <w:r>
        <w:rPr>
          <w:sz w:val="24"/>
        </w:rPr>
        <w:t>Fortalecer el sistema de informac</w:t>
      </w:r>
      <w:r w:rsidR="00F15AA4">
        <w:rPr>
          <w:sz w:val="24"/>
        </w:rPr>
        <w:t>ión misional, sin dejar de lado otros sistemas o subsistemas de información que coadyuven al mejoramiento de los servicios prestados</w:t>
      </w:r>
      <w:r w:rsidR="00334E83">
        <w:rPr>
          <w:sz w:val="24"/>
        </w:rPr>
        <w:t xml:space="preserve">, </w:t>
      </w:r>
      <w:r w:rsidR="00645A69">
        <w:rPr>
          <w:sz w:val="24"/>
        </w:rPr>
        <w:t>enmarcado siempre en los desarrollos que emergen con visión a futuro</w:t>
      </w:r>
    </w:p>
    <w:p w:rsidR="00EC0504" w:rsidRDefault="00EC0504">
      <w:pPr>
        <w:pStyle w:val="Textoindependiente"/>
        <w:spacing w:before="6"/>
        <w:rPr>
          <w:sz w:val="25"/>
        </w:rPr>
      </w:pPr>
    </w:p>
    <w:p w:rsidR="00EC0504" w:rsidRDefault="00A742C1">
      <w:pPr>
        <w:pStyle w:val="Prrafodelista"/>
        <w:numPr>
          <w:ilvl w:val="2"/>
          <w:numId w:val="8"/>
        </w:numPr>
        <w:tabs>
          <w:tab w:val="left" w:pos="1901"/>
          <w:tab w:val="left" w:pos="1902"/>
        </w:tabs>
        <w:spacing w:before="1" w:line="259" w:lineRule="auto"/>
        <w:ind w:right="120"/>
        <w:rPr>
          <w:sz w:val="24"/>
        </w:rPr>
      </w:pPr>
      <w:r>
        <w:rPr>
          <w:sz w:val="24"/>
        </w:rPr>
        <w:t>Impulsar y avanzar en la implementación</w:t>
      </w:r>
      <w:r w:rsidR="00A179A8">
        <w:rPr>
          <w:sz w:val="24"/>
        </w:rPr>
        <w:t xml:space="preserve"> de la estrategia de Gobierno en</w:t>
      </w:r>
      <w:r w:rsidR="00A179A8">
        <w:rPr>
          <w:spacing w:val="1"/>
          <w:sz w:val="24"/>
        </w:rPr>
        <w:t xml:space="preserve"> </w:t>
      </w:r>
      <w:r>
        <w:rPr>
          <w:sz w:val="24"/>
        </w:rPr>
        <w:t>Digital</w:t>
      </w:r>
    </w:p>
    <w:p w:rsidR="00A742C1" w:rsidRPr="00A742C1" w:rsidRDefault="00A742C1" w:rsidP="00A742C1">
      <w:pPr>
        <w:pStyle w:val="Prrafodelista"/>
        <w:rPr>
          <w:sz w:val="24"/>
        </w:rPr>
      </w:pPr>
    </w:p>
    <w:p w:rsidR="00A742C1" w:rsidRDefault="00991309">
      <w:pPr>
        <w:pStyle w:val="Prrafodelista"/>
        <w:numPr>
          <w:ilvl w:val="2"/>
          <w:numId w:val="8"/>
        </w:numPr>
        <w:tabs>
          <w:tab w:val="left" w:pos="1901"/>
          <w:tab w:val="left" w:pos="1902"/>
        </w:tabs>
        <w:spacing w:before="1" w:line="259" w:lineRule="auto"/>
        <w:ind w:right="120"/>
        <w:rPr>
          <w:sz w:val="24"/>
        </w:rPr>
      </w:pPr>
      <w:r>
        <w:rPr>
          <w:sz w:val="24"/>
        </w:rPr>
        <w:t>Establecer un Plan Tecnológico que contribuya al desarrollo y éxito de los planes estratégicos de la Institución</w:t>
      </w:r>
    </w:p>
    <w:p w:rsidR="00EC0504" w:rsidRDefault="00EC0504">
      <w:pPr>
        <w:pStyle w:val="Textoindependiente"/>
        <w:spacing w:before="6"/>
        <w:rPr>
          <w:sz w:val="25"/>
        </w:rPr>
      </w:pPr>
    </w:p>
    <w:p w:rsidR="00EC0504" w:rsidRDefault="00A179A8">
      <w:pPr>
        <w:pStyle w:val="Ttulo1"/>
        <w:numPr>
          <w:ilvl w:val="0"/>
          <w:numId w:val="8"/>
        </w:numPr>
        <w:tabs>
          <w:tab w:val="left" w:pos="822"/>
        </w:tabs>
      </w:pPr>
      <w:r>
        <w:t>ALCANCE</w:t>
      </w:r>
      <w:r w:rsidR="0017439F">
        <w:t>S</w:t>
      </w:r>
    </w:p>
    <w:p w:rsidR="00EC0504" w:rsidRPr="009E2215" w:rsidRDefault="009E2215">
      <w:pPr>
        <w:pStyle w:val="Textoindependiente"/>
        <w:spacing w:before="182"/>
        <w:ind w:left="102" w:right="124"/>
        <w:jc w:val="both"/>
      </w:pPr>
      <w:r>
        <w:t xml:space="preserve">La Carta magna, establece en el Artículo 2, </w:t>
      </w:r>
      <w:r w:rsidR="00A179A8" w:rsidRPr="009E2215">
        <w:t>que las autoridades están instituidas para proteger a todas las personas residentes en el país, en su vida, honra, bienes, creencias y demás derechos y libertades, para asegurar el cumplimiento de los deberes sociales del estado y de los particulares.</w:t>
      </w:r>
    </w:p>
    <w:p w:rsidR="00EC0504" w:rsidRDefault="00140230">
      <w:pPr>
        <w:pStyle w:val="Textoindependiente"/>
        <w:spacing w:before="159"/>
        <w:ind w:left="102" w:right="118"/>
        <w:jc w:val="both"/>
      </w:pPr>
      <w:r>
        <w:t xml:space="preserve">El </w:t>
      </w:r>
      <w:r w:rsidR="00A179A8" w:rsidRPr="009E2215">
        <w:t xml:space="preserve">artículo 24 de la </w:t>
      </w:r>
      <w:r>
        <w:t>C.N establece que,</w:t>
      </w:r>
      <w:r w:rsidR="00A179A8" w:rsidRPr="009E2215">
        <w:t xml:space="preserve"> todo colombiano tiene derecho a circular libremente por el territorio nacional, pero está sujeto a la intervención</w:t>
      </w:r>
      <w:r w:rsidR="00A179A8" w:rsidRPr="009E2215">
        <w:rPr>
          <w:spacing w:val="-4"/>
        </w:rPr>
        <w:t xml:space="preserve"> </w:t>
      </w:r>
      <w:r w:rsidR="00A179A8" w:rsidRPr="009E2215">
        <w:t>y</w:t>
      </w:r>
      <w:r w:rsidR="00A179A8" w:rsidRPr="009E2215">
        <w:rPr>
          <w:spacing w:val="-7"/>
        </w:rPr>
        <w:t xml:space="preserve"> </w:t>
      </w:r>
      <w:r w:rsidR="00A179A8" w:rsidRPr="009E2215">
        <w:t>reglamentación</w:t>
      </w:r>
      <w:r w:rsidR="00A179A8" w:rsidRPr="009E2215">
        <w:rPr>
          <w:spacing w:val="-4"/>
        </w:rPr>
        <w:t xml:space="preserve"> </w:t>
      </w:r>
      <w:r w:rsidR="00A179A8" w:rsidRPr="009E2215">
        <w:t>de</w:t>
      </w:r>
      <w:r w:rsidR="00A179A8" w:rsidRPr="009E2215">
        <w:rPr>
          <w:spacing w:val="-4"/>
        </w:rPr>
        <w:t xml:space="preserve"> </w:t>
      </w:r>
      <w:r w:rsidR="00A179A8" w:rsidRPr="009E2215">
        <w:t>las</w:t>
      </w:r>
      <w:r w:rsidR="00A179A8" w:rsidRPr="009E2215">
        <w:rPr>
          <w:spacing w:val="-4"/>
        </w:rPr>
        <w:t xml:space="preserve"> </w:t>
      </w:r>
      <w:r w:rsidR="00A179A8" w:rsidRPr="009E2215">
        <w:t>autoridades</w:t>
      </w:r>
      <w:r w:rsidR="00A179A8" w:rsidRPr="009E2215">
        <w:rPr>
          <w:spacing w:val="-5"/>
        </w:rPr>
        <w:t xml:space="preserve"> </w:t>
      </w:r>
      <w:r>
        <w:rPr>
          <w:spacing w:val="-5"/>
        </w:rPr>
        <w:t>quienes</w:t>
      </w:r>
      <w:r w:rsidR="00A179A8" w:rsidRPr="009E2215">
        <w:rPr>
          <w:spacing w:val="-4"/>
        </w:rPr>
        <w:t xml:space="preserve"> </w:t>
      </w:r>
      <w:r w:rsidRPr="009E2215">
        <w:t>garanti</w:t>
      </w:r>
      <w:r>
        <w:t>z</w:t>
      </w:r>
      <w:r w:rsidRPr="009E2215">
        <w:t>a</w:t>
      </w:r>
      <w:r>
        <w:t>rán</w:t>
      </w:r>
      <w:r w:rsidR="00A179A8" w:rsidRPr="009E2215">
        <w:rPr>
          <w:spacing w:val="-4"/>
        </w:rPr>
        <w:t xml:space="preserve"> </w:t>
      </w:r>
      <w:r w:rsidR="00A179A8" w:rsidRPr="009E2215">
        <w:t>la</w:t>
      </w:r>
      <w:r w:rsidR="00A179A8" w:rsidRPr="009E2215">
        <w:rPr>
          <w:spacing w:val="-4"/>
        </w:rPr>
        <w:t xml:space="preserve"> </w:t>
      </w:r>
      <w:r w:rsidR="00A179A8" w:rsidRPr="009E2215">
        <w:t>seguridad</w:t>
      </w:r>
      <w:r w:rsidR="00A179A8" w:rsidRPr="009E2215">
        <w:rPr>
          <w:spacing w:val="-5"/>
        </w:rPr>
        <w:t xml:space="preserve"> </w:t>
      </w:r>
      <w:r w:rsidR="00A179A8" w:rsidRPr="009E2215">
        <w:t>y</w:t>
      </w:r>
      <w:r w:rsidR="00A179A8" w:rsidRPr="009E2215">
        <w:rPr>
          <w:spacing w:val="-7"/>
        </w:rPr>
        <w:t xml:space="preserve"> </w:t>
      </w:r>
      <w:r w:rsidR="00A179A8" w:rsidRPr="009E2215">
        <w:t>la comodidad de los habitantes, especialmente de los peatones y las personas con discapacidad, para la preservación de un ambiente sano y la protección del uso común del espacio</w:t>
      </w:r>
      <w:r w:rsidR="00A179A8" w:rsidRPr="009E2215">
        <w:rPr>
          <w:spacing w:val="-3"/>
        </w:rPr>
        <w:t xml:space="preserve"> </w:t>
      </w:r>
      <w:r w:rsidR="00A179A8" w:rsidRPr="009E2215">
        <w:t>público.</w:t>
      </w:r>
    </w:p>
    <w:p w:rsidR="00EC0504" w:rsidRDefault="00A2183A">
      <w:pPr>
        <w:pStyle w:val="Textoindependiente"/>
        <w:spacing w:before="161"/>
        <w:ind w:left="102" w:right="122"/>
        <w:jc w:val="both"/>
      </w:pPr>
      <w:r>
        <w:t>El Código Nacional de Tránsito, ley 769 de 2002 establece que:</w:t>
      </w:r>
      <w:r w:rsidR="00A179A8">
        <w:t xml:space="preserve"> "Las autoridades de tránsito velarán por la seguridad de las personas y las cosas en la vía pública y privadas abiertas al público. Sus funciones serán de carácter regulatorio y sancionatorio y sus acciones deben ser orientadas a la prevención y la asistencia </w:t>
      </w:r>
      <w:r w:rsidR="00A179A8">
        <w:lastRenderedPageBreak/>
        <w:t>técnica y humana a los usuarios de las vías"</w:t>
      </w:r>
    </w:p>
    <w:p w:rsidR="00EC0504" w:rsidRPr="003B0045" w:rsidRDefault="00A179A8" w:rsidP="008A0221">
      <w:pPr>
        <w:pStyle w:val="Textoindependiente"/>
        <w:spacing w:before="161" w:line="259" w:lineRule="auto"/>
        <w:ind w:left="102" w:right="123"/>
        <w:jc w:val="both"/>
        <w:rPr>
          <w:color w:val="626262"/>
          <w:bdr w:val="none" w:sz="0" w:space="0" w:color="auto" w:frame="1"/>
        </w:rPr>
      </w:pPr>
      <w:r w:rsidRPr="003B0045">
        <w:t xml:space="preserve">La </w:t>
      </w:r>
      <w:r w:rsidR="00A2183A" w:rsidRPr="003B0045">
        <w:t>Inspección de Tránsito y Transporte de Barrancabermeja, ITTB,</w:t>
      </w:r>
      <w:r w:rsidR="008A0221" w:rsidRPr="003B0045">
        <w:t xml:space="preserve"> fue </w:t>
      </w:r>
      <w:proofErr w:type="gramStart"/>
      <w:r w:rsidR="008A0221" w:rsidRPr="003B0045">
        <w:t>creada</w:t>
      </w:r>
      <w:proofErr w:type="gramEnd"/>
      <w:r w:rsidR="008A0221" w:rsidRPr="003B0045">
        <w:t xml:space="preserve"> en el año 1971 </w:t>
      </w:r>
      <w:r w:rsidR="008A0221" w:rsidRPr="003B0045">
        <w:rPr>
          <w:color w:val="626262"/>
          <w:bdr w:val="none" w:sz="0" w:space="0" w:color="auto" w:frame="1"/>
        </w:rPr>
        <w:t>por el Instituto Nacional de Transporte a través del decreto 1347 como un organismo centralizado de la Administración</w:t>
      </w:r>
      <w:r w:rsidRPr="003B0045">
        <w:t xml:space="preserve"> </w:t>
      </w:r>
      <w:r w:rsidR="008A0221" w:rsidRPr="003B0045">
        <w:rPr>
          <w:color w:val="626262"/>
          <w:bdr w:val="none" w:sz="0" w:space="0" w:color="auto" w:frame="1"/>
        </w:rPr>
        <w:t>Municipal con la finalidad de organizar y mejorar la movilidad en la ciudad.</w:t>
      </w:r>
    </w:p>
    <w:p w:rsidR="00A32DE7" w:rsidRDefault="003B0045" w:rsidP="003B0045">
      <w:pPr>
        <w:pStyle w:val="Textoindependiente"/>
        <w:spacing w:before="161" w:line="259" w:lineRule="auto"/>
        <w:ind w:left="102" w:right="123"/>
        <w:jc w:val="both"/>
        <w:rPr>
          <w:color w:val="626262"/>
          <w:bdr w:val="none" w:sz="0" w:space="0" w:color="auto" w:frame="1"/>
        </w:rPr>
      </w:pPr>
      <w:r w:rsidRPr="003B0045">
        <w:rPr>
          <w:color w:val="626262"/>
          <w:bdr w:val="none" w:sz="0" w:space="0" w:color="auto" w:frame="1"/>
        </w:rPr>
        <w:t>En el año de 1985 mediante el acuerdo 032 obtiene su personería jurídica de derecho público con autonomía administrativa, patrimonio y rentas propias dirigido y administrado por una junta directiva. Años más tarde mediante el decreto N°088 de 1995 se reorganizó la entidad como</w:t>
      </w:r>
      <w:r>
        <w:rPr>
          <w:color w:val="626262"/>
          <w:bdr w:val="none" w:sz="0" w:space="0" w:color="auto" w:frame="1"/>
        </w:rPr>
        <w:t xml:space="preserve"> </w:t>
      </w:r>
      <w:r w:rsidRPr="003B0045">
        <w:rPr>
          <w:color w:val="626262"/>
          <w:bdr w:val="none" w:sz="0" w:space="0" w:color="auto" w:frame="1"/>
        </w:rPr>
        <w:t>establecimiento público y a través del acuerdo N°001 del 2003, se adoptaron los estatutos con los que actualmente cuenta la entidad.</w:t>
      </w:r>
    </w:p>
    <w:p w:rsidR="003B0045" w:rsidRPr="003B0045" w:rsidRDefault="003B0045" w:rsidP="003B0045">
      <w:pPr>
        <w:pStyle w:val="Textoindependiente"/>
        <w:spacing w:before="161" w:line="259" w:lineRule="auto"/>
        <w:ind w:left="102" w:right="123"/>
        <w:jc w:val="both"/>
        <w:rPr>
          <w:color w:val="626262"/>
          <w:bdr w:val="none" w:sz="0" w:space="0" w:color="auto" w:frame="1"/>
        </w:rPr>
      </w:pPr>
    </w:p>
    <w:p w:rsidR="00813043" w:rsidRDefault="00A179A8">
      <w:pPr>
        <w:pStyle w:val="Textoindependiente"/>
        <w:spacing w:before="161" w:line="259" w:lineRule="auto"/>
        <w:ind w:left="102" w:right="114"/>
        <w:jc w:val="both"/>
      </w:pPr>
      <w:r>
        <w:t>La</w:t>
      </w:r>
      <w:r>
        <w:rPr>
          <w:spacing w:val="-14"/>
        </w:rPr>
        <w:t xml:space="preserve"> </w:t>
      </w:r>
      <w:r w:rsidR="00A32DE7">
        <w:rPr>
          <w:spacing w:val="-14"/>
        </w:rPr>
        <w:t>División Sistemas de la ITTB</w:t>
      </w:r>
      <w:r>
        <w:rPr>
          <w:spacing w:val="-15"/>
        </w:rPr>
        <w:t xml:space="preserve"> </w:t>
      </w:r>
      <w:r w:rsidR="00A32DE7">
        <w:t xml:space="preserve">plasma en </w:t>
      </w:r>
      <w:r>
        <w:t xml:space="preserve">el presente documento </w:t>
      </w:r>
      <w:r w:rsidR="003B3075">
        <w:t>la formulación del Plan Estratégico de Tecnologías de la Información, pe</w:t>
      </w:r>
      <w:r>
        <w:t xml:space="preserve">riodo </w:t>
      </w:r>
      <w:r w:rsidR="003B3075">
        <w:t xml:space="preserve">2018 - </w:t>
      </w:r>
      <w:r>
        <w:t>20</w:t>
      </w:r>
      <w:r w:rsidR="00A755D2">
        <w:t>21</w:t>
      </w:r>
      <w:r>
        <w:t xml:space="preserve">, </w:t>
      </w:r>
      <w:r w:rsidR="003B3075">
        <w:t xml:space="preserve">a partir de </w:t>
      </w:r>
      <w:r w:rsidR="00813043">
        <w:t>aquello con lo cual cuenta actualmente la Entidad, y desde luego proyectando la incorporación, uso y modernización tecnológica en un factor fundamental para la prestación de un eficiente servicio en las diversas áreas funcionales</w:t>
      </w:r>
      <w:r w:rsidR="005905A1">
        <w:t>, trascendi</w:t>
      </w:r>
      <w:r w:rsidR="00813043">
        <w:t>endo a la integración con otros sistemas y la conectividad y facilidad de acceso a la información.</w:t>
      </w:r>
    </w:p>
    <w:p w:rsidR="00EC0504" w:rsidRDefault="00A179A8">
      <w:pPr>
        <w:pStyle w:val="Textoindependiente"/>
        <w:spacing w:before="160" w:line="256" w:lineRule="auto"/>
        <w:ind w:left="102" w:right="125"/>
        <w:jc w:val="both"/>
      </w:pPr>
      <w:r>
        <w:t>Cubre los seis dominios establecidos en el marco de referencia de arquitectura empresarial</w:t>
      </w:r>
    </w:p>
    <w:p w:rsidR="001B0FBA" w:rsidRDefault="001B0FBA">
      <w:pPr>
        <w:pStyle w:val="Textoindependiente"/>
        <w:spacing w:before="160" w:line="256" w:lineRule="auto"/>
        <w:ind w:left="102" w:right="125"/>
        <w:jc w:val="both"/>
      </w:pPr>
    </w:p>
    <w:p w:rsidR="00EC0504" w:rsidRDefault="00A179A8">
      <w:pPr>
        <w:pStyle w:val="Prrafodelista"/>
        <w:numPr>
          <w:ilvl w:val="0"/>
          <w:numId w:val="7"/>
        </w:numPr>
        <w:tabs>
          <w:tab w:val="left" w:pos="821"/>
          <w:tab w:val="left" w:pos="822"/>
        </w:tabs>
        <w:spacing w:before="164"/>
        <w:rPr>
          <w:sz w:val="24"/>
        </w:rPr>
      </w:pPr>
      <w:r>
        <w:rPr>
          <w:sz w:val="24"/>
        </w:rPr>
        <w:t>Dominio de Estrategia de</w:t>
      </w:r>
      <w:r>
        <w:rPr>
          <w:spacing w:val="-7"/>
          <w:sz w:val="24"/>
        </w:rPr>
        <w:t xml:space="preserve"> </w:t>
      </w:r>
      <w:r>
        <w:rPr>
          <w:sz w:val="24"/>
        </w:rPr>
        <w:t>TI</w:t>
      </w:r>
    </w:p>
    <w:p w:rsidR="00EC0504" w:rsidRDefault="00A179A8">
      <w:pPr>
        <w:pStyle w:val="Prrafodelista"/>
        <w:numPr>
          <w:ilvl w:val="0"/>
          <w:numId w:val="7"/>
        </w:numPr>
        <w:tabs>
          <w:tab w:val="left" w:pos="821"/>
          <w:tab w:val="left" w:pos="822"/>
        </w:tabs>
        <w:spacing w:before="20"/>
        <w:rPr>
          <w:sz w:val="24"/>
        </w:rPr>
      </w:pPr>
      <w:r>
        <w:rPr>
          <w:sz w:val="24"/>
        </w:rPr>
        <w:t>Dominio de Gobierno de</w:t>
      </w:r>
      <w:r>
        <w:rPr>
          <w:spacing w:val="-9"/>
          <w:sz w:val="24"/>
        </w:rPr>
        <w:t xml:space="preserve"> </w:t>
      </w:r>
      <w:r>
        <w:rPr>
          <w:sz w:val="24"/>
        </w:rPr>
        <w:t>TI</w:t>
      </w:r>
    </w:p>
    <w:p w:rsidR="00EC0504" w:rsidRDefault="00A179A8">
      <w:pPr>
        <w:pStyle w:val="Prrafodelista"/>
        <w:numPr>
          <w:ilvl w:val="0"/>
          <w:numId w:val="7"/>
        </w:numPr>
        <w:tabs>
          <w:tab w:val="left" w:pos="821"/>
          <w:tab w:val="left" w:pos="822"/>
        </w:tabs>
        <w:spacing w:before="20"/>
        <w:rPr>
          <w:sz w:val="24"/>
        </w:rPr>
      </w:pPr>
      <w:r>
        <w:rPr>
          <w:sz w:val="24"/>
        </w:rPr>
        <w:t>Dominio de</w:t>
      </w:r>
      <w:r>
        <w:rPr>
          <w:spacing w:val="-5"/>
          <w:sz w:val="24"/>
        </w:rPr>
        <w:t xml:space="preserve"> </w:t>
      </w:r>
      <w:r>
        <w:rPr>
          <w:sz w:val="24"/>
        </w:rPr>
        <w:t>Información</w:t>
      </w:r>
    </w:p>
    <w:p w:rsidR="00EC0504" w:rsidRDefault="00A179A8">
      <w:pPr>
        <w:pStyle w:val="Prrafodelista"/>
        <w:numPr>
          <w:ilvl w:val="0"/>
          <w:numId w:val="7"/>
        </w:numPr>
        <w:tabs>
          <w:tab w:val="left" w:pos="821"/>
          <w:tab w:val="left" w:pos="822"/>
        </w:tabs>
        <w:spacing w:before="3"/>
        <w:rPr>
          <w:sz w:val="24"/>
        </w:rPr>
      </w:pPr>
      <w:r>
        <w:rPr>
          <w:sz w:val="24"/>
        </w:rPr>
        <w:t>Dominio de Sistema de</w:t>
      </w:r>
      <w:r>
        <w:rPr>
          <w:spacing w:val="-7"/>
          <w:sz w:val="24"/>
        </w:rPr>
        <w:t xml:space="preserve"> </w:t>
      </w:r>
      <w:r>
        <w:rPr>
          <w:sz w:val="24"/>
        </w:rPr>
        <w:t>información</w:t>
      </w:r>
    </w:p>
    <w:p w:rsidR="00EC0504" w:rsidRDefault="00A179A8">
      <w:pPr>
        <w:pStyle w:val="Prrafodelista"/>
        <w:numPr>
          <w:ilvl w:val="0"/>
          <w:numId w:val="7"/>
        </w:numPr>
        <w:tabs>
          <w:tab w:val="left" w:pos="821"/>
          <w:tab w:val="left" w:pos="822"/>
        </w:tabs>
        <w:spacing w:before="21"/>
        <w:rPr>
          <w:sz w:val="24"/>
        </w:rPr>
      </w:pPr>
      <w:r>
        <w:rPr>
          <w:sz w:val="24"/>
        </w:rPr>
        <w:t>Dominio de Servicios</w:t>
      </w:r>
      <w:r>
        <w:rPr>
          <w:spacing w:val="-5"/>
          <w:sz w:val="24"/>
        </w:rPr>
        <w:t xml:space="preserve"> </w:t>
      </w:r>
      <w:r>
        <w:rPr>
          <w:sz w:val="24"/>
        </w:rPr>
        <w:t>Tecnológicos</w:t>
      </w:r>
    </w:p>
    <w:p w:rsidR="00EC0504" w:rsidRDefault="00A179A8">
      <w:pPr>
        <w:pStyle w:val="Prrafodelista"/>
        <w:numPr>
          <w:ilvl w:val="0"/>
          <w:numId w:val="7"/>
        </w:numPr>
        <w:tabs>
          <w:tab w:val="left" w:pos="821"/>
          <w:tab w:val="left" w:pos="822"/>
        </w:tabs>
        <w:spacing w:before="20"/>
        <w:rPr>
          <w:sz w:val="24"/>
        </w:rPr>
      </w:pPr>
      <w:r>
        <w:rPr>
          <w:sz w:val="24"/>
        </w:rPr>
        <w:t>Dominio de Uso y</w:t>
      </w:r>
      <w:r>
        <w:rPr>
          <w:spacing w:val="-5"/>
          <w:sz w:val="24"/>
        </w:rPr>
        <w:t xml:space="preserve"> </w:t>
      </w:r>
      <w:r>
        <w:rPr>
          <w:sz w:val="24"/>
        </w:rPr>
        <w:t>Apropiación</w:t>
      </w:r>
    </w:p>
    <w:p w:rsidR="00EC0504" w:rsidRDefault="00EC0504">
      <w:pPr>
        <w:pStyle w:val="Textoindependiente"/>
        <w:spacing w:before="7"/>
        <w:rPr>
          <w:sz w:val="27"/>
        </w:rPr>
      </w:pPr>
    </w:p>
    <w:p w:rsidR="00EC0504" w:rsidRDefault="00A179A8">
      <w:pPr>
        <w:pStyle w:val="Ttulo1"/>
        <w:numPr>
          <w:ilvl w:val="0"/>
          <w:numId w:val="8"/>
        </w:numPr>
        <w:tabs>
          <w:tab w:val="left" w:pos="822"/>
        </w:tabs>
      </w:pPr>
      <w:r>
        <w:t>MARCO</w:t>
      </w:r>
      <w:r>
        <w:rPr>
          <w:spacing w:val="-1"/>
        </w:rPr>
        <w:t xml:space="preserve"> </w:t>
      </w:r>
      <w:r>
        <w:t>NORMATIVO</w:t>
      </w:r>
    </w:p>
    <w:p w:rsidR="00EC0504" w:rsidRDefault="00A179A8">
      <w:pPr>
        <w:pStyle w:val="Textoindependiente"/>
        <w:spacing w:before="180"/>
        <w:ind w:left="102" w:right="116"/>
        <w:jc w:val="both"/>
      </w:pPr>
      <w:r>
        <w:t>El plan estratégico de las tecnologías de información se encuentra directamente relacionado</w:t>
      </w:r>
      <w:r>
        <w:rPr>
          <w:spacing w:val="-6"/>
        </w:rPr>
        <w:t xml:space="preserve"> </w:t>
      </w:r>
      <w:r>
        <w:t>a</w:t>
      </w:r>
      <w:r>
        <w:rPr>
          <w:spacing w:val="-4"/>
        </w:rPr>
        <w:t xml:space="preserve"> </w:t>
      </w:r>
      <w:r>
        <w:t>la</w:t>
      </w:r>
      <w:r>
        <w:rPr>
          <w:spacing w:val="-6"/>
        </w:rPr>
        <w:t xml:space="preserve"> </w:t>
      </w:r>
      <w:r>
        <w:t>normativa</w:t>
      </w:r>
      <w:r>
        <w:rPr>
          <w:spacing w:val="-4"/>
        </w:rPr>
        <w:t xml:space="preserve"> </w:t>
      </w:r>
      <w:r>
        <w:t>nacional</w:t>
      </w:r>
      <w:r>
        <w:rPr>
          <w:spacing w:val="-5"/>
        </w:rPr>
        <w:t xml:space="preserve"> </w:t>
      </w:r>
      <w:proofErr w:type="gramStart"/>
      <w:r>
        <w:t>Colombiana</w:t>
      </w:r>
      <w:proofErr w:type="gramEnd"/>
      <w:r>
        <w:t>,</w:t>
      </w:r>
      <w:r>
        <w:rPr>
          <w:spacing w:val="-5"/>
        </w:rPr>
        <w:t xml:space="preserve"> </w:t>
      </w:r>
      <w:r>
        <w:t>por</w:t>
      </w:r>
      <w:r>
        <w:rPr>
          <w:spacing w:val="-5"/>
        </w:rPr>
        <w:t xml:space="preserve"> </w:t>
      </w:r>
      <w:r>
        <w:t>tal</w:t>
      </w:r>
      <w:r>
        <w:rPr>
          <w:spacing w:val="-5"/>
        </w:rPr>
        <w:t xml:space="preserve"> </w:t>
      </w:r>
      <w:r>
        <w:t>razón</w:t>
      </w:r>
      <w:r>
        <w:rPr>
          <w:spacing w:val="-4"/>
        </w:rPr>
        <w:t xml:space="preserve"> </w:t>
      </w:r>
      <w:r>
        <w:t>es</w:t>
      </w:r>
      <w:r>
        <w:rPr>
          <w:spacing w:val="-6"/>
        </w:rPr>
        <w:t xml:space="preserve"> </w:t>
      </w:r>
      <w:r>
        <w:t>compromiso</w:t>
      </w:r>
      <w:r>
        <w:rPr>
          <w:spacing w:val="-6"/>
        </w:rPr>
        <w:t xml:space="preserve"> </w:t>
      </w:r>
      <w:r>
        <w:t>de</w:t>
      </w:r>
      <w:r>
        <w:rPr>
          <w:spacing w:val="1"/>
        </w:rPr>
        <w:t xml:space="preserve"> </w:t>
      </w:r>
      <w:r w:rsidR="008E3514">
        <w:t>la ITTB</w:t>
      </w:r>
      <w:r>
        <w:rPr>
          <w:spacing w:val="-6"/>
        </w:rPr>
        <w:t xml:space="preserve"> </w:t>
      </w:r>
      <w:r w:rsidR="008E3514">
        <w:rPr>
          <w:spacing w:val="-6"/>
        </w:rPr>
        <w:t xml:space="preserve">moverse dentro de un marco normativo y direccional, el primero de carácter general y el segundo </w:t>
      </w:r>
      <w:r w:rsidR="00560EA6">
        <w:rPr>
          <w:spacing w:val="-6"/>
        </w:rPr>
        <w:t xml:space="preserve">el </w:t>
      </w:r>
      <w:r w:rsidR="008E3514">
        <w:rPr>
          <w:spacing w:val="-6"/>
        </w:rPr>
        <w:t xml:space="preserve">delineado </w:t>
      </w:r>
      <w:r w:rsidR="00560EA6">
        <w:rPr>
          <w:spacing w:val="-6"/>
        </w:rPr>
        <w:t xml:space="preserve">por el Ministerio de las </w:t>
      </w:r>
      <w:proofErr w:type="spellStart"/>
      <w:r w:rsidR="00560EA6">
        <w:rPr>
          <w:spacing w:val="-6"/>
        </w:rPr>
        <w:t>TICs</w:t>
      </w:r>
      <w:proofErr w:type="spellEnd"/>
    </w:p>
    <w:p w:rsidR="00EC0504" w:rsidRDefault="00EC0504">
      <w:pPr>
        <w:pStyle w:val="Textoindependiente"/>
      </w:pPr>
    </w:p>
    <w:p w:rsidR="00EC0504" w:rsidRDefault="00C44E64">
      <w:pPr>
        <w:pStyle w:val="Textoindependiente"/>
        <w:spacing w:before="1"/>
        <w:ind w:left="102" w:right="120"/>
        <w:jc w:val="both"/>
      </w:pPr>
      <w:r>
        <w:t xml:space="preserve">Las leyes y normas </w:t>
      </w:r>
      <w:r w:rsidR="00560EA6">
        <w:t>a estos efectos lo constituyen primordialmente Decretos y Leyes del orden nacional</w:t>
      </w:r>
    </w:p>
    <w:p w:rsidR="00EC0504" w:rsidRDefault="00EC0504">
      <w:pPr>
        <w:pStyle w:val="Textoindependiente"/>
        <w:spacing w:before="4"/>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41"/>
        <w:gridCol w:w="5291"/>
      </w:tblGrid>
      <w:tr w:rsidR="00EC0504">
        <w:trPr>
          <w:trHeight w:val="253"/>
        </w:trPr>
        <w:tc>
          <w:tcPr>
            <w:tcW w:w="3541" w:type="dxa"/>
          </w:tcPr>
          <w:p w:rsidR="00EC0504" w:rsidRDefault="00A179A8">
            <w:pPr>
              <w:pStyle w:val="TableParagraph"/>
              <w:spacing w:line="234" w:lineRule="exact"/>
              <w:ind w:left="1401" w:right="1393"/>
              <w:jc w:val="center"/>
              <w:rPr>
                <w:b/>
              </w:rPr>
            </w:pPr>
            <w:r>
              <w:rPr>
                <w:b/>
              </w:rPr>
              <w:t>Norma</w:t>
            </w:r>
          </w:p>
        </w:tc>
        <w:tc>
          <w:tcPr>
            <w:tcW w:w="5291" w:type="dxa"/>
          </w:tcPr>
          <w:p w:rsidR="00EC0504" w:rsidRDefault="00A179A8">
            <w:pPr>
              <w:pStyle w:val="TableParagraph"/>
              <w:spacing w:line="234" w:lineRule="exact"/>
              <w:rPr>
                <w:b/>
              </w:rPr>
            </w:pPr>
            <w:r>
              <w:rPr>
                <w:b/>
              </w:rPr>
              <w:t>Descripción</w:t>
            </w:r>
          </w:p>
        </w:tc>
      </w:tr>
      <w:tr w:rsidR="00EC0504">
        <w:trPr>
          <w:trHeight w:val="1012"/>
        </w:trPr>
        <w:tc>
          <w:tcPr>
            <w:tcW w:w="3541" w:type="dxa"/>
          </w:tcPr>
          <w:p w:rsidR="00EC0504" w:rsidRDefault="00A179A8">
            <w:pPr>
              <w:pStyle w:val="TableParagraph"/>
              <w:spacing w:line="250" w:lineRule="exact"/>
              <w:ind w:left="107"/>
            </w:pPr>
            <w:r>
              <w:t>Decreto 1122 de 1999</w:t>
            </w:r>
          </w:p>
        </w:tc>
        <w:tc>
          <w:tcPr>
            <w:tcW w:w="5291" w:type="dxa"/>
          </w:tcPr>
          <w:p w:rsidR="00EC0504" w:rsidRDefault="00A179A8">
            <w:pPr>
              <w:pStyle w:val="TableParagraph"/>
              <w:ind w:right="20"/>
            </w:pPr>
            <w:r>
              <w:t>Por el cual se dictan normas para suprimir trámites, facilitar la actividad de los ciudadanos, contribuir a la</w:t>
            </w:r>
          </w:p>
          <w:p w:rsidR="00EC0504" w:rsidRDefault="00A179A8">
            <w:pPr>
              <w:pStyle w:val="TableParagraph"/>
              <w:spacing w:before="2" w:line="252" w:lineRule="exact"/>
            </w:pPr>
            <w:proofErr w:type="gramStart"/>
            <w:r>
              <w:t>eficiencia</w:t>
            </w:r>
            <w:proofErr w:type="gramEnd"/>
            <w:r>
              <w:t xml:space="preserve"> y eficacia de la Administración Pública y fortalecer el principio de la buena fe.</w:t>
            </w:r>
          </w:p>
        </w:tc>
      </w:tr>
      <w:tr w:rsidR="00EC0504">
        <w:trPr>
          <w:trHeight w:val="1010"/>
        </w:trPr>
        <w:tc>
          <w:tcPr>
            <w:tcW w:w="3541" w:type="dxa"/>
          </w:tcPr>
          <w:p w:rsidR="00EC0504" w:rsidRDefault="00A179A8">
            <w:pPr>
              <w:pStyle w:val="TableParagraph"/>
              <w:spacing w:line="250" w:lineRule="exact"/>
              <w:ind w:left="107"/>
            </w:pPr>
            <w:r>
              <w:t>Decreto 1151 de 2008</w:t>
            </w:r>
          </w:p>
        </w:tc>
        <w:tc>
          <w:tcPr>
            <w:tcW w:w="5291" w:type="dxa"/>
          </w:tcPr>
          <w:p w:rsidR="00EC0504" w:rsidRDefault="00A179A8">
            <w:pPr>
              <w:pStyle w:val="TableParagraph"/>
              <w:ind w:right="97"/>
              <w:jc w:val="both"/>
            </w:pPr>
            <w:r>
              <w:t>Por</w:t>
            </w:r>
            <w:r>
              <w:rPr>
                <w:spacing w:val="-7"/>
              </w:rPr>
              <w:t xml:space="preserve"> </w:t>
            </w:r>
            <w:r>
              <w:t>el</w:t>
            </w:r>
            <w:r>
              <w:rPr>
                <w:spacing w:val="-9"/>
              </w:rPr>
              <w:t xml:space="preserve"> </w:t>
            </w:r>
            <w:r>
              <w:t>cual</w:t>
            </w:r>
            <w:r>
              <w:rPr>
                <w:spacing w:val="-9"/>
              </w:rPr>
              <w:t xml:space="preserve"> </w:t>
            </w:r>
            <w:r>
              <w:t>se</w:t>
            </w:r>
            <w:r>
              <w:rPr>
                <w:spacing w:val="-10"/>
              </w:rPr>
              <w:t xml:space="preserve"> </w:t>
            </w:r>
            <w:r>
              <w:t>establecen</w:t>
            </w:r>
            <w:r>
              <w:rPr>
                <w:spacing w:val="-8"/>
              </w:rPr>
              <w:t xml:space="preserve"> </w:t>
            </w:r>
            <w:r>
              <w:t>los</w:t>
            </w:r>
            <w:r>
              <w:rPr>
                <w:spacing w:val="-8"/>
              </w:rPr>
              <w:t xml:space="preserve"> </w:t>
            </w:r>
            <w:r>
              <w:t>lineamientos</w:t>
            </w:r>
            <w:r>
              <w:rPr>
                <w:spacing w:val="-10"/>
              </w:rPr>
              <w:t xml:space="preserve"> </w:t>
            </w:r>
            <w:r>
              <w:t>generales de la Estrategia de Gobierno en Línea de la República</w:t>
            </w:r>
            <w:r>
              <w:rPr>
                <w:spacing w:val="-10"/>
              </w:rPr>
              <w:t xml:space="preserve"> </w:t>
            </w:r>
            <w:r>
              <w:t>de</w:t>
            </w:r>
            <w:r>
              <w:rPr>
                <w:spacing w:val="-10"/>
              </w:rPr>
              <w:t xml:space="preserve"> </w:t>
            </w:r>
            <w:r>
              <w:t>Colombia,</w:t>
            </w:r>
            <w:r>
              <w:rPr>
                <w:spacing w:val="-10"/>
              </w:rPr>
              <w:t xml:space="preserve"> </w:t>
            </w:r>
            <w:r>
              <w:t>se</w:t>
            </w:r>
            <w:r>
              <w:rPr>
                <w:spacing w:val="-10"/>
              </w:rPr>
              <w:t xml:space="preserve"> </w:t>
            </w:r>
            <w:r>
              <w:t>reglamenta</w:t>
            </w:r>
            <w:r>
              <w:rPr>
                <w:spacing w:val="-11"/>
              </w:rPr>
              <w:t xml:space="preserve"> </w:t>
            </w:r>
            <w:r>
              <w:t>parcialmente</w:t>
            </w:r>
          </w:p>
          <w:p w:rsidR="00EC0504" w:rsidRDefault="00A179A8">
            <w:pPr>
              <w:pStyle w:val="TableParagraph"/>
              <w:spacing w:line="234" w:lineRule="exact"/>
              <w:jc w:val="both"/>
            </w:pPr>
            <w:proofErr w:type="gramStart"/>
            <w:r>
              <w:t>la</w:t>
            </w:r>
            <w:proofErr w:type="gramEnd"/>
            <w:r>
              <w:t xml:space="preserve"> Ley 962 de 2005, y se dictan otras</w:t>
            </w:r>
            <w:r>
              <w:rPr>
                <w:spacing w:val="-15"/>
              </w:rPr>
              <w:t xml:space="preserve"> </w:t>
            </w:r>
            <w:r>
              <w:t>disposiciones.</w:t>
            </w:r>
          </w:p>
        </w:tc>
      </w:tr>
      <w:tr w:rsidR="00EC0504">
        <w:trPr>
          <w:trHeight w:val="1266"/>
        </w:trPr>
        <w:tc>
          <w:tcPr>
            <w:tcW w:w="3541" w:type="dxa"/>
          </w:tcPr>
          <w:p w:rsidR="00EC0504" w:rsidRDefault="00A179A8">
            <w:pPr>
              <w:pStyle w:val="TableParagraph"/>
              <w:ind w:left="107"/>
            </w:pPr>
            <w:bookmarkStart w:id="1" w:name="_GoBack"/>
            <w:bookmarkEnd w:id="1"/>
            <w:r>
              <w:lastRenderedPageBreak/>
              <w:t>Ley 1341 de 2009</w:t>
            </w:r>
          </w:p>
        </w:tc>
        <w:tc>
          <w:tcPr>
            <w:tcW w:w="5291" w:type="dxa"/>
          </w:tcPr>
          <w:p w:rsidR="00EC0504" w:rsidRDefault="00A179A8">
            <w:pPr>
              <w:pStyle w:val="TableParagraph"/>
              <w:ind w:right="99"/>
              <w:jc w:val="both"/>
            </w:pPr>
            <w:r>
              <w:t>Por la cual se definen principios y conceptos sobre la sociedad de la información y la organización de las Tecnologías de la Información y las Comunicaciones</w:t>
            </w:r>
            <w:r>
              <w:rPr>
                <w:spacing w:val="-12"/>
              </w:rPr>
              <w:t xml:space="preserve"> </w:t>
            </w:r>
            <w:r>
              <w:t>–TIC–,</w:t>
            </w:r>
            <w:r>
              <w:rPr>
                <w:spacing w:val="-15"/>
              </w:rPr>
              <w:t xml:space="preserve"> </w:t>
            </w:r>
            <w:r>
              <w:t>se</w:t>
            </w:r>
            <w:r>
              <w:rPr>
                <w:spacing w:val="-11"/>
              </w:rPr>
              <w:t xml:space="preserve"> </w:t>
            </w:r>
            <w:r>
              <w:t>crea</w:t>
            </w:r>
            <w:r>
              <w:rPr>
                <w:spacing w:val="-13"/>
              </w:rPr>
              <w:t xml:space="preserve"> </w:t>
            </w:r>
            <w:r>
              <w:t>la</w:t>
            </w:r>
            <w:r>
              <w:rPr>
                <w:spacing w:val="-14"/>
              </w:rPr>
              <w:t xml:space="preserve"> </w:t>
            </w:r>
            <w:r>
              <w:t>Agencia</w:t>
            </w:r>
            <w:r>
              <w:rPr>
                <w:spacing w:val="-11"/>
              </w:rPr>
              <w:t xml:space="preserve"> </w:t>
            </w:r>
            <w:r>
              <w:t>Nacional</w:t>
            </w:r>
          </w:p>
          <w:p w:rsidR="00EC0504" w:rsidRDefault="00A179A8">
            <w:pPr>
              <w:pStyle w:val="TableParagraph"/>
              <w:spacing w:line="235" w:lineRule="exact"/>
              <w:jc w:val="both"/>
            </w:pPr>
            <w:r>
              <w:t>de Espectro y se dictan otras disposiciones</w:t>
            </w:r>
          </w:p>
        </w:tc>
      </w:tr>
      <w:tr w:rsidR="00EC0504">
        <w:trPr>
          <w:trHeight w:val="506"/>
        </w:trPr>
        <w:tc>
          <w:tcPr>
            <w:tcW w:w="3541" w:type="dxa"/>
          </w:tcPr>
          <w:p w:rsidR="00EC0504" w:rsidRDefault="00A179A8">
            <w:pPr>
              <w:pStyle w:val="TableParagraph"/>
              <w:spacing w:line="250" w:lineRule="exact"/>
              <w:ind w:left="107"/>
            </w:pPr>
            <w:r>
              <w:t>Ley 1581 del 2012</w:t>
            </w:r>
          </w:p>
        </w:tc>
        <w:tc>
          <w:tcPr>
            <w:tcW w:w="5291" w:type="dxa"/>
          </w:tcPr>
          <w:p w:rsidR="00EC0504" w:rsidRDefault="00A179A8">
            <w:pPr>
              <w:pStyle w:val="TableParagraph"/>
              <w:spacing w:before="2" w:line="252" w:lineRule="exact"/>
              <w:ind w:right="32"/>
            </w:pPr>
            <w:r>
              <w:t>Por la cual se dictan disposiciones generales para la protección de datos personales.</w:t>
            </w:r>
          </w:p>
        </w:tc>
      </w:tr>
      <w:tr w:rsidR="00EC0504">
        <w:trPr>
          <w:trHeight w:val="1264"/>
        </w:trPr>
        <w:tc>
          <w:tcPr>
            <w:tcW w:w="3541" w:type="dxa"/>
          </w:tcPr>
          <w:p w:rsidR="00EC0504" w:rsidRDefault="00A179A8">
            <w:pPr>
              <w:pStyle w:val="TableParagraph"/>
              <w:spacing w:line="250" w:lineRule="exact"/>
              <w:ind w:left="107"/>
            </w:pPr>
            <w:r>
              <w:t>Decreto 2693 de 2012</w:t>
            </w:r>
          </w:p>
        </w:tc>
        <w:tc>
          <w:tcPr>
            <w:tcW w:w="5291" w:type="dxa"/>
          </w:tcPr>
          <w:p w:rsidR="00EC0504" w:rsidRDefault="00A179A8">
            <w:pPr>
              <w:pStyle w:val="TableParagraph"/>
              <w:ind w:right="97"/>
              <w:jc w:val="both"/>
            </w:pPr>
            <w:r>
              <w:t>Por</w:t>
            </w:r>
            <w:r>
              <w:rPr>
                <w:spacing w:val="-7"/>
              </w:rPr>
              <w:t xml:space="preserve"> </w:t>
            </w:r>
            <w:r>
              <w:t>el</w:t>
            </w:r>
            <w:r>
              <w:rPr>
                <w:spacing w:val="-9"/>
              </w:rPr>
              <w:t xml:space="preserve"> </w:t>
            </w:r>
            <w:r>
              <w:t>cual</w:t>
            </w:r>
            <w:r>
              <w:rPr>
                <w:spacing w:val="-9"/>
              </w:rPr>
              <w:t xml:space="preserve"> </w:t>
            </w:r>
            <w:r>
              <w:t>se</w:t>
            </w:r>
            <w:r>
              <w:rPr>
                <w:spacing w:val="-10"/>
              </w:rPr>
              <w:t xml:space="preserve"> </w:t>
            </w:r>
            <w:r>
              <w:t>establecen</w:t>
            </w:r>
            <w:r>
              <w:rPr>
                <w:spacing w:val="-8"/>
              </w:rPr>
              <w:t xml:space="preserve"> </w:t>
            </w:r>
            <w:r>
              <w:t>los</w:t>
            </w:r>
            <w:r>
              <w:rPr>
                <w:spacing w:val="-8"/>
              </w:rPr>
              <w:t xml:space="preserve"> </w:t>
            </w:r>
            <w:r>
              <w:t>lineamientos</w:t>
            </w:r>
            <w:r>
              <w:rPr>
                <w:spacing w:val="-10"/>
              </w:rPr>
              <w:t xml:space="preserve"> </w:t>
            </w:r>
            <w:r>
              <w:t>generales de la Estrategia de Gobierno en Línea de la República de Colombia, se reglamentan parcialmente</w:t>
            </w:r>
            <w:r>
              <w:rPr>
                <w:spacing w:val="48"/>
              </w:rPr>
              <w:t xml:space="preserve"> </w:t>
            </w:r>
            <w:r>
              <w:t>las</w:t>
            </w:r>
            <w:r>
              <w:rPr>
                <w:spacing w:val="48"/>
              </w:rPr>
              <w:t xml:space="preserve"> </w:t>
            </w:r>
            <w:r>
              <w:t>Leyes</w:t>
            </w:r>
            <w:r>
              <w:rPr>
                <w:spacing w:val="46"/>
              </w:rPr>
              <w:t xml:space="preserve"> </w:t>
            </w:r>
            <w:r>
              <w:t>1341</w:t>
            </w:r>
            <w:r>
              <w:rPr>
                <w:spacing w:val="49"/>
              </w:rPr>
              <w:t xml:space="preserve"> </w:t>
            </w:r>
            <w:r>
              <w:t>de</w:t>
            </w:r>
            <w:r>
              <w:rPr>
                <w:spacing w:val="48"/>
              </w:rPr>
              <w:t xml:space="preserve"> </w:t>
            </w:r>
            <w:r>
              <w:t>2009</w:t>
            </w:r>
            <w:r>
              <w:rPr>
                <w:spacing w:val="48"/>
              </w:rPr>
              <w:t xml:space="preserve"> </w:t>
            </w:r>
            <w:r>
              <w:t>y</w:t>
            </w:r>
            <w:r>
              <w:rPr>
                <w:spacing w:val="46"/>
              </w:rPr>
              <w:t xml:space="preserve"> </w:t>
            </w:r>
            <w:r>
              <w:t>1450</w:t>
            </w:r>
            <w:r>
              <w:rPr>
                <w:spacing w:val="49"/>
              </w:rPr>
              <w:t xml:space="preserve"> </w:t>
            </w:r>
            <w:r>
              <w:t>de</w:t>
            </w:r>
          </w:p>
          <w:p w:rsidR="00EC0504" w:rsidRDefault="00A179A8">
            <w:pPr>
              <w:pStyle w:val="TableParagraph"/>
              <w:spacing w:line="236" w:lineRule="exact"/>
              <w:jc w:val="both"/>
            </w:pPr>
            <w:r>
              <w:t>2011, y se dictan otras disposiciones.</w:t>
            </w:r>
          </w:p>
        </w:tc>
      </w:tr>
      <w:tr w:rsidR="00EC0504">
        <w:trPr>
          <w:trHeight w:val="758"/>
        </w:trPr>
        <w:tc>
          <w:tcPr>
            <w:tcW w:w="3541" w:type="dxa"/>
          </w:tcPr>
          <w:p w:rsidR="00EC0504" w:rsidRDefault="00A179A8">
            <w:pPr>
              <w:pStyle w:val="TableParagraph"/>
              <w:spacing w:line="250" w:lineRule="exact"/>
              <w:ind w:left="107"/>
            </w:pPr>
            <w:r>
              <w:t>Ley 1712 del 2014</w:t>
            </w:r>
          </w:p>
        </w:tc>
        <w:tc>
          <w:tcPr>
            <w:tcW w:w="5291" w:type="dxa"/>
          </w:tcPr>
          <w:p w:rsidR="00EC0504" w:rsidRDefault="00A179A8">
            <w:pPr>
              <w:pStyle w:val="TableParagraph"/>
              <w:ind w:right="20"/>
            </w:pPr>
            <w:r>
              <w:t>Por medio de la cual se crea la ley de Transparencia y del Derecho de Acceso a la información pública</w:t>
            </w:r>
          </w:p>
          <w:p w:rsidR="00EC0504" w:rsidRDefault="00A179A8">
            <w:pPr>
              <w:pStyle w:val="TableParagraph"/>
              <w:spacing w:line="234" w:lineRule="exact"/>
            </w:pPr>
            <w:proofErr w:type="gramStart"/>
            <w:r>
              <w:t>nacional</w:t>
            </w:r>
            <w:proofErr w:type="gramEnd"/>
            <w:r>
              <w:t xml:space="preserve"> y se dictan otras Disposiciones.</w:t>
            </w:r>
          </w:p>
        </w:tc>
      </w:tr>
      <w:tr w:rsidR="00EC0504">
        <w:trPr>
          <w:trHeight w:val="1012"/>
        </w:trPr>
        <w:tc>
          <w:tcPr>
            <w:tcW w:w="3541" w:type="dxa"/>
          </w:tcPr>
          <w:p w:rsidR="00EC0504" w:rsidRDefault="00A179A8">
            <w:pPr>
              <w:pStyle w:val="TableParagraph"/>
              <w:spacing w:line="250" w:lineRule="exact"/>
              <w:ind w:left="107"/>
            </w:pPr>
            <w:r>
              <w:t>Decreto 2573 de 2014</w:t>
            </w:r>
          </w:p>
        </w:tc>
        <w:tc>
          <w:tcPr>
            <w:tcW w:w="5291" w:type="dxa"/>
          </w:tcPr>
          <w:p w:rsidR="00EC0504" w:rsidRDefault="00A179A8">
            <w:pPr>
              <w:pStyle w:val="TableParagraph"/>
              <w:ind w:right="97"/>
              <w:jc w:val="both"/>
            </w:pPr>
            <w:r>
              <w:t>Por</w:t>
            </w:r>
            <w:r>
              <w:rPr>
                <w:spacing w:val="-7"/>
              </w:rPr>
              <w:t xml:space="preserve"> </w:t>
            </w:r>
            <w:r>
              <w:t>el</w:t>
            </w:r>
            <w:r>
              <w:rPr>
                <w:spacing w:val="-9"/>
              </w:rPr>
              <w:t xml:space="preserve"> </w:t>
            </w:r>
            <w:r>
              <w:t>cual</w:t>
            </w:r>
            <w:r>
              <w:rPr>
                <w:spacing w:val="-8"/>
              </w:rPr>
              <w:t xml:space="preserve"> </w:t>
            </w:r>
            <w:r>
              <w:t>se</w:t>
            </w:r>
            <w:r>
              <w:rPr>
                <w:spacing w:val="-10"/>
              </w:rPr>
              <w:t xml:space="preserve"> </w:t>
            </w:r>
            <w:r>
              <w:t>establecen</w:t>
            </w:r>
            <w:r>
              <w:rPr>
                <w:spacing w:val="-8"/>
              </w:rPr>
              <w:t xml:space="preserve"> </w:t>
            </w:r>
            <w:r>
              <w:t>los</w:t>
            </w:r>
            <w:r>
              <w:rPr>
                <w:spacing w:val="-8"/>
              </w:rPr>
              <w:t xml:space="preserve"> </w:t>
            </w:r>
            <w:r>
              <w:t>lineamientos</w:t>
            </w:r>
            <w:r>
              <w:rPr>
                <w:spacing w:val="-10"/>
              </w:rPr>
              <w:t xml:space="preserve"> </w:t>
            </w:r>
            <w:r>
              <w:t>generales de</w:t>
            </w:r>
            <w:r>
              <w:rPr>
                <w:spacing w:val="-12"/>
              </w:rPr>
              <w:t xml:space="preserve"> </w:t>
            </w:r>
            <w:r>
              <w:t>la</w:t>
            </w:r>
            <w:r>
              <w:rPr>
                <w:spacing w:val="-13"/>
              </w:rPr>
              <w:t xml:space="preserve"> </w:t>
            </w:r>
            <w:r>
              <w:t>Estrategia</w:t>
            </w:r>
            <w:r>
              <w:rPr>
                <w:spacing w:val="-13"/>
              </w:rPr>
              <w:t xml:space="preserve"> </w:t>
            </w:r>
            <w:r>
              <w:t>de</w:t>
            </w:r>
            <w:r>
              <w:rPr>
                <w:spacing w:val="-15"/>
              </w:rPr>
              <w:t xml:space="preserve"> </w:t>
            </w:r>
            <w:r>
              <w:t>Gobierno</w:t>
            </w:r>
            <w:r>
              <w:rPr>
                <w:spacing w:val="-12"/>
              </w:rPr>
              <w:t xml:space="preserve"> </w:t>
            </w:r>
            <w:r>
              <w:t>en</w:t>
            </w:r>
            <w:r>
              <w:rPr>
                <w:spacing w:val="-13"/>
              </w:rPr>
              <w:t xml:space="preserve"> </w:t>
            </w:r>
            <w:r>
              <w:t>línea,</w:t>
            </w:r>
            <w:r>
              <w:rPr>
                <w:spacing w:val="-10"/>
              </w:rPr>
              <w:t xml:space="preserve"> </w:t>
            </w:r>
            <w:r>
              <w:t>se</w:t>
            </w:r>
            <w:r>
              <w:rPr>
                <w:spacing w:val="-13"/>
              </w:rPr>
              <w:t xml:space="preserve"> </w:t>
            </w:r>
            <w:r>
              <w:t>reglamenta parcialmente la Ley 1341</w:t>
            </w:r>
            <w:r>
              <w:rPr>
                <w:spacing w:val="23"/>
              </w:rPr>
              <w:t xml:space="preserve"> </w:t>
            </w:r>
            <w:r>
              <w:t>de 2009 y se dictan otras</w:t>
            </w:r>
          </w:p>
          <w:p w:rsidR="00EC0504" w:rsidRDefault="00A179A8">
            <w:pPr>
              <w:pStyle w:val="TableParagraph"/>
              <w:spacing w:line="234" w:lineRule="exact"/>
              <w:jc w:val="both"/>
            </w:pPr>
            <w:proofErr w:type="gramStart"/>
            <w:r>
              <w:t>disposiciones</w:t>
            </w:r>
            <w:proofErr w:type="gramEnd"/>
            <w:r>
              <w:t>.</w:t>
            </w:r>
          </w:p>
        </w:tc>
      </w:tr>
      <w:tr w:rsidR="00EC0504">
        <w:trPr>
          <w:trHeight w:val="505"/>
        </w:trPr>
        <w:tc>
          <w:tcPr>
            <w:tcW w:w="3541" w:type="dxa"/>
          </w:tcPr>
          <w:p w:rsidR="00EC0504" w:rsidRDefault="00A179A8">
            <w:pPr>
              <w:pStyle w:val="TableParagraph"/>
              <w:spacing w:line="250" w:lineRule="exact"/>
              <w:ind w:left="107"/>
            </w:pPr>
            <w:r>
              <w:t>Decreto 0103 de 2015</w:t>
            </w:r>
          </w:p>
        </w:tc>
        <w:tc>
          <w:tcPr>
            <w:tcW w:w="5291" w:type="dxa"/>
          </w:tcPr>
          <w:p w:rsidR="00EC0504" w:rsidRDefault="00A179A8">
            <w:pPr>
              <w:pStyle w:val="TableParagraph"/>
              <w:spacing w:line="254" w:lineRule="exact"/>
            </w:pPr>
            <w:r>
              <w:t>Por el cual se reglamenta parcialmente la Ley 1712 de 2014 y se dictan otras disposiciones.</w:t>
            </w:r>
          </w:p>
        </w:tc>
      </w:tr>
    </w:tbl>
    <w:p w:rsidR="00EC0504" w:rsidRDefault="00EC0504">
      <w:pPr>
        <w:spacing w:line="254" w:lineRule="exact"/>
        <w:sectPr w:rsidR="00EC0504">
          <w:headerReference w:type="default" r:id="rId9"/>
          <w:pgSz w:w="12250" w:h="15850"/>
          <w:pgMar w:top="700" w:right="1580" w:bottom="280" w:left="1600" w:header="0" w:footer="0"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41"/>
        <w:gridCol w:w="5291"/>
      </w:tblGrid>
      <w:tr w:rsidR="00EC0504">
        <w:trPr>
          <w:trHeight w:val="757"/>
        </w:trPr>
        <w:tc>
          <w:tcPr>
            <w:tcW w:w="3541" w:type="dxa"/>
          </w:tcPr>
          <w:p w:rsidR="00EC0504" w:rsidRDefault="00A179A8">
            <w:pPr>
              <w:pStyle w:val="TableParagraph"/>
              <w:spacing w:line="250" w:lineRule="exact"/>
              <w:ind w:left="107"/>
            </w:pPr>
            <w:r>
              <w:lastRenderedPageBreak/>
              <w:t>Decreto 1078 de 2015</w:t>
            </w:r>
          </w:p>
        </w:tc>
        <w:tc>
          <w:tcPr>
            <w:tcW w:w="5291" w:type="dxa"/>
          </w:tcPr>
          <w:p w:rsidR="00EC0504" w:rsidRDefault="00A179A8">
            <w:pPr>
              <w:pStyle w:val="TableParagraph"/>
            </w:pPr>
            <w:r>
              <w:t>Por medio del cual se expide el Decreto Único Reglamentario del Sector de tecnología de la</w:t>
            </w:r>
          </w:p>
          <w:p w:rsidR="00EC0504" w:rsidRDefault="00A179A8">
            <w:pPr>
              <w:pStyle w:val="TableParagraph"/>
              <w:spacing w:line="234" w:lineRule="exact"/>
            </w:pPr>
            <w:r>
              <w:t>Información y las Comunicaciones.</w:t>
            </w:r>
          </w:p>
        </w:tc>
      </w:tr>
      <w:tr w:rsidR="00EC0504">
        <w:trPr>
          <w:trHeight w:val="1518"/>
        </w:trPr>
        <w:tc>
          <w:tcPr>
            <w:tcW w:w="3541" w:type="dxa"/>
          </w:tcPr>
          <w:p w:rsidR="00EC0504" w:rsidRDefault="00A179A8">
            <w:pPr>
              <w:pStyle w:val="TableParagraph"/>
              <w:spacing w:line="250" w:lineRule="exact"/>
              <w:ind w:left="107"/>
            </w:pPr>
            <w:r>
              <w:t>Decreto 415 de 2016</w:t>
            </w:r>
          </w:p>
        </w:tc>
        <w:tc>
          <w:tcPr>
            <w:tcW w:w="5291" w:type="dxa"/>
          </w:tcPr>
          <w:p w:rsidR="00EC0504" w:rsidRDefault="00A179A8">
            <w:pPr>
              <w:pStyle w:val="TableParagraph"/>
              <w:ind w:right="96"/>
              <w:jc w:val="both"/>
            </w:pPr>
            <w:r>
              <w:t xml:space="preserve">Por el cual se adiciona el Decreto Único Reglamentario del sector de la Función Pública, Decreto Número 1083 de 2015, en lo relacionado con la definición de los lineamientos para el fortalecimiento     institucional     en     materia    </w:t>
            </w:r>
            <w:r>
              <w:rPr>
                <w:spacing w:val="35"/>
              </w:rPr>
              <w:t xml:space="preserve"> </w:t>
            </w:r>
            <w:r>
              <w:t>de</w:t>
            </w:r>
          </w:p>
          <w:p w:rsidR="00EC0504" w:rsidRDefault="00A179A8">
            <w:pPr>
              <w:pStyle w:val="TableParagraph"/>
              <w:spacing w:line="234" w:lineRule="exact"/>
              <w:jc w:val="both"/>
            </w:pPr>
            <w:proofErr w:type="gramStart"/>
            <w:r>
              <w:t>tecnologías</w:t>
            </w:r>
            <w:proofErr w:type="gramEnd"/>
            <w:r>
              <w:t xml:space="preserve"> de la información y las</w:t>
            </w:r>
            <w:r>
              <w:rPr>
                <w:spacing w:val="-15"/>
              </w:rPr>
              <w:t xml:space="preserve"> </w:t>
            </w:r>
            <w:r>
              <w:t>comunicaciones.</w:t>
            </w:r>
          </w:p>
        </w:tc>
      </w:tr>
      <w:tr w:rsidR="00EC0504">
        <w:trPr>
          <w:trHeight w:val="758"/>
        </w:trPr>
        <w:tc>
          <w:tcPr>
            <w:tcW w:w="3541" w:type="dxa"/>
          </w:tcPr>
          <w:p w:rsidR="00EC0504" w:rsidRDefault="00A179A8">
            <w:pPr>
              <w:pStyle w:val="TableParagraph"/>
              <w:spacing w:line="250" w:lineRule="exact"/>
              <w:ind w:left="107"/>
            </w:pPr>
            <w:r>
              <w:t>Decreto 612 de 2018</w:t>
            </w:r>
          </w:p>
        </w:tc>
        <w:tc>
          <w:tcPr>
            <w:tcW w:w="5291" w:type="dxa"/>
          </w:tcPr>
          <w:p w:rsidR="00EC0504" w:rsidRDefault="00A179A8">
            <w:pPr>
              <w:pStyle w:val="TableParagraph"/>
            </w:pPr>
            <w:r>
              <w:t>Por el cual se fijan directrices para la integración de los planes de acción por parte de las entidades del</w:t>
            </w:r>
          </w:p>
          <w:p w:rsidR="00EC0504" w:rsidRDefault="00806C61">
            <w:pPr>
              <w:pStyle w:val="TableParagraph"/>
              <w:spacing w:line="234" w:lineRule="exact"/>
            </w:pPr>
            <w:r>
              <w:t>E</w:t>
            </w:r>
            <w:r w:rsidR="00A179A8">
              <w:t>stado</w:t>
            </w:r>
          </w:p>
        </w:tc>
      </w:tr>
      <w:tr w:rsidR="00EC0504">
        <w:trPr>
          <w:trHeight w:val="1518"/>
        </w:trPr>
        <w:tc>
          <w:tcPr>
            <w:tcW w:w="3541" w:type="dxa"/>
          </w:tcPr>
          <w:p w:rsidR="00EC0504" w:rsidRDefault="00A179A8">
            <w:pPr>
              <w:pStyle w:val="TableParagraph"/>
              <w:spacing w:line="250" w:lineRule="exact"/>
              <w:ind w:left="107"/>
            </w:pPr>
            <w:r>
              <w:t>Decreto 1008 de 2018</w:t>
            </w:r>
          </w:p>
        </w:tc>
        <w:tc>
          <w:tcPr>
            <w:tcW w:w="5291" w:type="dxa"/>
          </w:tcPr>
          <w:p w:rsidR="00EC0504" w:rsidRDefault="00A179A8">
            <w:pPr>
              <w:pStyle w:val="TableParagraph"/>
              <w:ind w:right="98"/>
              <w:jc w:val="both"/>
            </w:pPr>
            <w:r>
              <w:t>Por</w:t>
            </w:r>
            <w:r>
              <w:rPr>
                <w:spacing w:val="-7"/>
              </w:rPr>
              <w:t xml:space="preserve"> </w:t>
            </w:r>
            <w:r>
              <w:t>el</w:t>
            </w:r>
            <w:r>
              <w:rPr>
                <w:spacing w:val="-9"/>
              </w:rPr>
              <w:t xml:space="preserve"> </w:t>
            </w:r>
            <w:r>
              <w:t>cual</w:t>
            </w:r>
            <w:r>
              <w:rPr>
                <w:spacing w:val="-9"/>
              </w:rPr>
              <w:t xml:space="preserve"> </w:t>
            </w:r>
            <w:r>
              <w:t>se</w:t>
            </w:r>
            <w:r>
              <w:rPr>
                <w:spacing w:val="-10"/>
              </w:rPr>
              <w:t xml:space="preserve"> </w:t>
            </w:r>
            <w:r>
              <w:t>establecen</w:t>
            </w:r>
            <w:r>
              <w:rPr>
                <w:spacing w:val="-8"/>
              </w:rPr>
              <w:t xml:space="preserve"> </w:t>
            </w:r>
            <w:r>
              <w:t>los</w:t>
            </w:r>
            <w:r>
              <w:rPr>
                <w:spacing w:val="-8"/>
              </w:rPr>
              <w:t xml:space="preserve"> </w:t>
            </w:r>
            <w:r>
              <w:t>lineamientos</w:t>
            </w:r>
            <w:r>
              <w:rPr>
                <w:spacing w:val="-10"/>
              </w:rPr>
              <w:t xml:space="preserve"> </w:t>
            </w:r>
            <w:r>
              <w:t xml:space="preserve">generales de la política de Gobierno Digital y se subroga el </w:t>
            </w:r>
            <w:proofErr w:type="spellStart"/>
            <w:r>
              <w:t>capitulo</w:t>
            </w:r>
            <w:proofErr w:type="spellEnd"/>
            <w:r>
              <w:t xml:space="preserve"> 1 del </w:t>
            </w:r>
            <w:proofErr w:type="spellStart"/>
            <w:r>
              <w:t>titulo</w:t>
            </w:r>
            <w:proofErr w:type="spellEnd"/>
            <w:r>
              <w:t xml:space="preserve"> 9 de la parte 2 del libro 2 del decreto</w:t>
            </w:r>
            <w:r>
              <w:rPr>
                <w:spacing w:val="16"/>
              </w:rPr>
              <w:t xml:space="preserve"> </w:t>
            </w:r>
            <w:r>
              <w:t>1078</w:t>
            </w:r>
            <w:r>
              <w:rPr>
                <w:spacing w:val="16"/>
              </w:rPr>
              <w:t xml:space="preserve"> </w:t>
            </w:r>
            <w:r>
              <w:t>de</w:t>
            </w:r>
            <w:r>
              <w:rPr>
                <w:spacing w:val="16"/>
              </w:rPr>
              <w:t xml:space="preserve"> </w:t>
            </w:r>
            <w:r>
              <w:t>2015</w:t>
            </w:r>
            <w:r>
              <w:rPr>
                <w:spacing w:val="16"/>
              </w:rPr>
              <w:t xml:space="preserve"> </w:t>
            </w:r>
            <w:r>
              <w:t>Decreto</w:t>
            </w:r>
            <w:r>
              <w:rPr>
                <w:spacing w:val="16"/>
              </w:rPr>
              <w:t xml:space="preserve"> </w:t>
            </w:r>
            <w:r>
              <w:t>único</w:t>
            </w:r>
            <w:r>
              <w:rPr>
                <w:spacing w:val="16"/>
              </w:rPr>
              <w:t xml:space="preserve"> </w:t>
            </w:r>
            <w:r>
              <w:t>reglamentario</w:t>
            </w:r>
          </w:p>
          <w:p w:rsidR="00EC0504" w:rsidRDefault="00A179A8">
            <w:pPr>
              <w:pStyle w:val="TableParagraph"/>
              <w:spacing w:before="1" w:line="254" w:lineRule="exact"/>
              <w:ind w:right="99"/>
              <w:jc w:val="both"/>
            </w:pPr>
            <w:proofErr w:type="gramStart"/>
            <w:r>
              <w:t>del</w:t>
            </w:r>
            <w:proofErr w:type="gramEnd"/>
            <w:r>
              <w:t xml:space="preserve"> sector de tecnologías de la información y comunicaciones.</w:t>
            </w:r>
          </w:p>
        </w:tc>
      </w:tr>
    </w:tbl>
    <w:p w:rsidR="00EC0504" w:rsidRDefault="00EC0504">
      <w:pPr>
        <w:pStyle w:val="Textoindependiente"/>
        <w:spacing w:before="7"/>
        <w:rPr>
          <w:sz w:val="15"/>
        </w:rPr>
      </w:pPr>
    </w:p>
    <w:p w:rsidR="00EC0504" w:rsidRDefault="004F74EF">
      <w:pPr>
        <w:pStyle w:val="Ttulo1"/>
        <w:numPr>
          <w:ilvl w:val="0"/>
          <w:numId w:val="8"/>
        </w:numPr>
        <w:tabs>
          <w:tab w:val="left" w:pos="822"/>
        </w:tabs>
        <w:spacing w:before="92"/>
      </w:pPr>
      <w:r>
        <w:t>DECISIONE</w:t>
      </w:r>
      <w:r w:rsidR="00A755D2">
        <w:t>S TRASCENDENTALES</w:t>
      </w:r>
    </w:p>
    <w:p w:rsidR="00EC0504" w:rsidRDefault="00A179A8">
      <w:pPr>
        <w:pStyle w:val="Textoindependiente"/>
        <w:spacing w:before="182"/>
        <w:ind w:left="102" w:right="116"/>
        <w:jc w:val="both"/>
      </w:pPr>
      <w:r>
        <w:t>La</w:t>
      </w:r>
      <w:r w:rsidR="00A755D2">
        <w:t xml:space="preserve"> toma de decisiones puede implicar romper paradigmas que por mucho tiempo se han seguido, en ocasiones sin una plena convicción de eficiencia, sino por temor a innovar</w:t>
      </w:r>
      <w:r w:rsidR="00A61DE0">
        <w:t>. Se basa en realidades muy trascendentales como:</w:t>
      </w:r>
    </w:p>
    <w:p w:rsidR="00EC0504" w:rsidRDefault="00EC0504">
      <w:pPr>
        <w:pStyle w:val="Textoindependiente"/>
        <w:spacing w:before="1"/>
      </w:pPr>
    </w:p>
    <w:p w:rsidR="00EC0504" w:rsidRDefault="00A179A8">
      <w:pPr>
        <w:pStyle w:val="Prrafodelista"/>
        <w:numPr>
          <w:ilvl w:val="0"/>
          <w:numId w:val="7"/>
        </w:numPr>
        <w:tabs>
          <w:tab w:val="left" w:pos="821"/>
          <w:tab w:val="left" w:pos="822"/>
        </w:tabs>
        <w:ind w:right="126"/>
        <w:rPr>
          <w:sz w:val="24"/>
        </w:rPr>
      </w:pPr>
      <w:r>
        <w:rPr>
          <w:sz w:val="24"/>
        </w:rPr>
        <w:t xml:space="preserve">La tecnología debe </w:t>
      </w:r>
      <w:r w:rsidR="00A61DE0">
        <w:rPr>
          <w:sz w:val="24"/>
        </w:rPr>
        <w:t xml:space="preserve">pasar de ser una moda a </w:t>
      </w:r>
      <w:r w:rsidR="00C44E64">
        <w:rPr>
          <w:sz w:val="24"/>
        </w:rPr>
        <w:t>convertirse en</w:t>
      </w:r>
      <w:r>
        <w:rPr>
          <w:sz w:val="24"/>
        </w:rPr>
        <w:t xml:space="preserve"> factor </w:t>
      </w:r>
      <w:r w:rsidR="00C44E64">
        <w:rPr>
          <w:sz w:val="24"/>
        </w:rPr>
        <w:t>e</w:t>
      </w:r>
      <w:r>
        <w:rPr>
          <w:sz w:val="24"/>
        </w:rPr>
        <w:t>stratégico para la entidad.</w:t>
      </w:r>
    </w:p>
    <w:p w:rsidR="00EC0504" w:rsidRDefault="00EC0504">
      <w:pPr>
        <w:pStyle w:val="Textoindependiente"/>
        <w:spacing w:before="4"/>
      </w:pPr>
    </w:p>
    <w:p w:rsidR="00EC0504" w:rsidRPr="00A61DE0" w:rsidRDefault="00A179A8" w:rsidP="003B0D9C">
      <w:pPr>
        <w:pStyle w:val="Prrafodelista"/>
        <w:numPr>
          <w:ilvl w:val="0"/>
          <w:numId w:val="7"/>
        </w:numPr>
        <w:tabs>
          <w:tab w:val="left" w:pos="821"/>
          <w:tab w:val="left" w:pos="822"/>
        </w:tabs>
        <w:spacing w:before="3" w:line="235" w:lineRule="auto"/>
        <w:ind w:right="122"/>
      </w:pPr>
      <w:r>
        <w:rPr>
          <w:sz w:val="24"/>
        </w:rPr>
        <w:t xml:space="preserve">Los proyectos de TI son </w:t>
      </w:r>
      <w:r w:rsidR="00C44E64">
        <w:rPr>
          <w:sz w:val="24"/>
        </w:rPr>
        <w:t xml:space="preserve">muy </w:t>
      </w:r>
      <w:r>
        <w:rPr>
          <w:sz w:val="24"/>
        </w:rPr>
        <w:t xml:space="preserve">costosos y </w:t>
      </w:r>
      <w:r w:rsidR="00A61DE0">
        <w:rPr>
          <w:sz w:val="24"/>
        </w:rPr>
        <w:t xml:space="preserve">su rentabilidad no </w:t>
      </w:r>
      <w:r w:rsidR="00C44E64">
        <w:rPr>
          <w:sz w:val="24"/>
        </w:rPr>
        <w:t>resulta tan atractiva</w:t>
      </w:r>
    </w:p>
    <w:p w:rsidR="00A61DE0" w:rsidRDefault="00A61DE0" w:rsidP="00A61DE0">
      <w:pPr>
        <w:pStyle w:val="Prrafodelista"/>
      </w:pPr>
    </w:p>
    <w:p w:rsidR="00EC0504" w:rsidRDefault="00A61DE0">
      <w:pPr>
        <w:pStyle w:val="Prrafodelista"/>
        <w:numPr>
          <w:ilvl w:val="0"/>
          <w:numId w:val="7"/>
        </w:numPr>
        <w:tabs>
          <w:tab w:val="left" w:pos="821"/>
          <w:tab w:val="left" w:pos="822"/>
        </w:tabs>
        <w:ind w:right="123"/>
        <w:rPr>
          <w:sz w:val="24"/>
        </w:rPr>
      </w:pPr>
      <w:r>
        <w:rPr>
          <w:sz w:val="24"/>
        </w:rPr>
        <w:t xml:space="preserve">Muchos sistemas de información </w:t>
      </w:r>
      <w:r w:rsidR="00C44E64">
        <w:rPr>
          <w:sz w:val="24"/>
        </w:rPr>
        <w:t xml:space="preserve">en la </w:t>
      </w:r>
      <w:r w:rsidR="004F74EF">
        <w:rPr>
          <w:sz w:val="24"/>
        </w:rPr>
        <w:t>práctica</w:t>
      </w:r>
      <w:r w:rsidR="00C44E64">
        <w:rPr>
          <w:sz w:val="24"/>
        </w:rPr>
        <w:t xml:space="preserve"> no son integrales</w:t>
      </w:r>
    </w:p>
    <w:p w:rsidR="00EC0504" w:rsidRDefault="00EC0504">
      <w:pPr>
        <w:pStyle w:val="Textoindependiente"/>
        <w:spacing w:before="4"/>
      </w:pPr>
    </w:p>
    <w:p w:rsidR="00EC0504" w:rsidRDefault="004F74EF">
      <w:pPr>
        <w:pStyle w:val="Prrafodelista"/>
        <w:numPr>
          <w:ilvl w:val="0"/>
          <w:numId w:val="7"/>
        </w:numPr>
        <w:tabs>
          <w:tab w:val="left" w:pos="821"/>
          <w:tab w:val="left" w:pos="822"/>
        </w:tabs>
        <w:spacing w:before="1" w:line="235" w:lineRule="auto"/>
        <w:ind w:right="126"/>
        <w:rPr>
          <w:sz w:val="24"/>
        </w:rPr>
      </w:pPr>
      <w:r>
        <w:rPr>
          <w:sz w:val="24"/>
        </w:rPr>
        <w:t xml:space="preserve">Decidir </w:t>
      </w:r>
      <w:r w:rsidR="00530DFB">
        <w:rPr>
          <w:sz w:val="24"/>
        </w:rPr>
        <w:t xml:space="preserve">sobre </w:t>
      </w:r>
      <w:r>
        <w:rPr>
          <w:sz w:val="24"/>
        </w:rPr>
        <w:t>si se adquieren productos genéricos o si se hace un desarrollo a medida, más costoso y más lento en su desarrollo e implementación</w:t>
      </w:r>
    </w:p>
    <w:p w:rsidR="00EC0504" w:rsidRDefault="00EC0504">
      <w:pPr>
        <w:pStyle w:val="Textoindependiente"/>
        <w:spacing w:before="2"/>
      </w:pPr>
    </w:p>
    <w:p w:rsidR="00844B53" w:rsidRDefault="00844B53">
      <w:pPr>
        <w:pStyle w:val="Textoindependiente"/>
        <w:spacing w:before="2"/>
      </w:pPr>
    </w:p>
    <w:p w:rsidR="00EC0504" w:rsidRDefault="00A179A8">
      <w:pPr>
        <w:pStyle w:val="Ttulo1"/>
        <w:numPr>
          <w:ilvl w:val="0"/>
          <w:numId w:val="8"/>
        </w:numPr>
        <w:tabs>
          <w:tab w:val="left" w:pos="822"/>
        </w:tabs>
      </w:pPr>
      <w:r>
        <w:t>ANÁLISIS DE LA SITUACIÓN</w:t>
      </w:r>
      <w:r>
        <w:rPr>
          <w:spacing w:val="-3"/>
        </w:rPr>
        <w:t xml:space="preserve"> </w:t>
      </w:r>
      <w:r>
        <w:t>ACTUAL</w:t>
      </w:r>
    </w:p>
    <w:p w:rsidR="00EC0504" w:rsidRDefault="00A179A8" w:rsidP="00BF2CE2">
      <w:pPr>
        <w:pStyle w:val="Textoindependiente"/>
        <w:spacing w:before="182"/>
        <w:ind w:left="102" w:right="120"/>
        <w:jc w:val="both"/>
        <w:sectPr w:rsidR="00EC0504">
          <w:headerReference w:type="default" r:id="rId10"/>
          <w:pgSz w:w="12250" w:h="15850"/>
          <w:pgMar w:top="1820" w:right="1580" w:bottom="280" w:left="1600" w:header="708" w:footer="0" w:gutter="0"/>
          <w:cols w:space="720"/>
        </w:sectPr>
      </w:pPr>
      <w:r>
        <w:t>La</w:t>
      </w:r>
      <w:r>
        <w:rPr>
          <w:spacing w:val="-7"/>
        </w:rPr>
        <w:t xml:space="preserve"> </w:t>
      </w:r>
      <w:r w:rsidR="00844B53">
        <w:rPr>
          <w:spacing w:val="-7"/>
        </w:rPr>
        <w:t>ITTB</w:t>
      </w:r>
      <w:r>
        <w:rPr>
          <w:spacing w:val="-7"/>
        </w:rPr>
        <w:t xml:space="preserve"> </w:t>
      </w:r>
      <w:r w:rsidR="004D67F1">
        <w:rPr>
          <w:spacing w:val="-7"/>
        </w:rPr>
        <w:t xml:space="preserve">y la gran mayoría de entidades del estado vienen </w:t>
      </w:r>
      <w:r>
        <w:t>trabajando</w:t>
      </w:r>
      <w:r>
        <w:rPr>
          <w:spacing w:val="-7"/>
        </w:rPr>
        <w:t xml:space="preserve"> </w:t>
      </w:r>
      <w:r>
        <w:t>en</w:t>
      </w:r>
      <w:r>
        <w:rPr>
          <w:spacing w:val="-7"/>
        </w:rPr>
        <w:t xml:space="preserve"> </w:t>
      </w:r>
      <w:r>
        <w:t>la</w:t>
      </w:r>
      <w:r>
        <w:rPr>
          <w:spacing w:val="-7"/>
        </w:rPr>
        <w:t xml:space="preserve"> </w:t>
      </w:r>
      <w:r>
        <w:t>implementación</w:t>
      </w:r>
      <w:r>
        <w:rPr>
          <w:spacing w:val="-7"/>
        </w:rPr>
        <w:t xml:space="preserve"> </w:t>
      </w:r>
      <w:r>
        <w:t xml:space="preserve">de la estrategia Gobierno Digital, </w:t>
      </w:r>
      <w:r w:rsidR="004D67F1">
        <w:t xml:space="preserve">con la cual el estado pretende </w:t>
      </w:r>
      <w:r w:rsidR="00583B6C">
        <w:t xml:space="preserve">afianzar la </w:t>
      </w:r>
      <w:r>
        <w:t>eficien</w:t>
      </w:r>
      <w:r w:rsidR="00583B6C">
        <w:t>cia</w:t>
      </w:r>
      <w:r>
        <w:t xml:space="preserve">, </w:t>
      </w:r>
      <w:r w:rsidR="00583B6C">
        <w:t xml:space="preserve">la </w:t>
      </w:r>
      <w:r>
        <w:t>transparen</w:t>
      </w:r>
      <w:r w:rsidR="00583B6C">
        <w:t>cia</w:t>
      </w:r>
      <w:r>
        <w:rPr>
          <w:spacing w:val="-5"/>
        </w:rPr>
        <w:t xml:space="preserve"> </w:t>
      </w:r>
      <w:r>
        <w:t>y</w:t>
      </w:r>
      <w:r>
        <w:rPr>
          <w:spacing w:val="-7"/>
        </w:rPr>
        <w:t xml:space="preserve"> </w:t>
      </w:r>
      <w:r w:rsidR="00583B6C">
        <w:rPr>
          <w:spacing w:val="-7"/>
        </w:rPr>
        <w:t xml:space="preserve">su carácter </w:t>
      </w:r>
      <w:r>
        <w:t>participativo</w:t>
      </w:r>
      <w:r w:rsidR="004D67F1">
        <w:t xml:space="preserve">, </w:t>
      </w:r>
      <w:r w:rsidR="00583B6C">
        <w:t>para lo cual</w:t>
      </w:r>
      <w:r w:rsidR="004D67F1">
        <w:t xml:space="preserve"> las tecnologías de la información y las comunicaciones se </w:t>
      </w:r>
      <w:r w:rsidR="00BF2CE2">
        <w:t xml:space="preserve">constituyen en herramientas </w:t>
      </w:r>
      <w:r w:rsidR="00661A0A">
        <w:t>vitales para su logro</w:t>
      </w:r>
    </w:p>
    <w:p w:rsidR="00EC0504" w:rsidRDefault="00A179A8" w:rsidP="00300E61">
      <w:pPr>
        <w:pStyle w:val="Ttulo1"/>
        <w:numPr>
          <w:ilvl w:val="1"/>
          <w:numId w:val="9"/>
        </w:numPr>
        <w:tabs>
          <w:tab w:val="left" w:pos="1225"/>
        </w:tabs>
        <w:spacing w:before="1"/>
      </w:pPr>
      <w:r>
        <w:lastRenderedPageBreak/>
        <w:t>Estrategia de TI</w:t>
      </w:r>
    </w:p>
    <w:p w:rsidR="00EC0504" w:rsidRDefault="00A179A8">
      <w:pPr>
        <w:pStyle w:val="Textoindependiente"/>
        <w:spacing w:before="43"/>
        <w:ind w:left="102"/>
      </w:pPr>
      <w:r>
        <w:t>Misión</w:t>
      </w:r>
    </w:p>
    <w:p w:rsidR="00EC0504" w:rsidRDefault="00A179A8">
      <w:pPr>
        <w:pStyle w:val="Textoindependiente"/>
        <w:spacing w:before="175" w:line="273" w:lineRule="auto"/>
        <w:ind w:left="102" w:right="403"/>
        <w:jc w:val="both"/>
      </w:pPr>
      <w:r>
        <w:t xml:space="preserve">La </w:t>
      </w:r>
      <w:r w:rsidR="00300E61">
        <w:t>ITTB</w:t>
      </w:r>
      <w:r>
        <w:t xml:space="preserve"> a través de la </w:t>
      </w:r>
      <w:r w:rsidR="00300E61">
        <w:t>División de Sistemas brinda apoyo</w:t>
      </w:r>
      <w:r w:rsidR="00CB13E1">
        <w:t xml:space="preserve"> en el uso de las tecnologías, su uso básico </w:t>
      </w:r>
      <w:r>
        <w:t xml:space="preserve">y apropiación de las </w:t>
      </w:r>
      <w:proofErr w:type="spellStart"/>
      <w:r w:rsidR="00CB13E1">
        <w:t>TICs</w:t>
      </w:r>
      <w:proofErr w:type="spellEnd"/>
      <w:r>
        <w:t xml:space="preserve"> mediante la generación de políticas y programas, para mejorar la calid</w:t>
      </w:r>
      <w:r w:rsidR="00271F45">
        <w:t>ad del servicio al ciudadano</w:t>
      </w:r>
    </w:p>
    <w:p w:rsidR="00EC0504" w:rsidRDefault="00A179A8">
      <w:pPr>
        <w:pStyle w:val="Textoindependiente"/>
        <w:spacing w:before="146"/>
        <w:ind w:left="102"/>
      </w:pPr>
      <w:r>
        <w:t>Visión</w:t>
      </w:r>
    </w:p>
    <w:p w:rsidR="00EC0504" w:rsidRDefault="00A179A8">
      <w:pPr>
        <w:pStyle w:val="Textoindependiente"/>
        <w:spacing w:before="182" w:line="273" w:lineRule="auto"/>
        <w:ind w:left="102" w:right="403"/>
        <w:jc w:val="both"/>
      </w:pPr>
      <w:r>
        <w:t>Para</w:t>
      </w:r>
      <w:r>
        <w:rPr>
          <w:spacing w:val="-9"/>
        </w:rPr>
        <w:t xml:space="preserve"> </w:t>
      </w:r>
      <w:r>
        <w:t>el</w:t>
      </w:r>
      <w:r>
        <w:rPr>
          <w:spacing w:val="-6"/>
        </w:rPr>
        <w:t xml:space="preserve"> </w:t>
      </w:r>
      <w:r>
        <w:t>202</w:t>
      </w:r>
      <w:r w:rsidR="00271F45">
        <w:t>5</w:t>
      </w:r>
      <w:r>
        <w:rPr>
          <w:spacing w:val="-6"/>
        </w:rPr>
        <w:t xml:space="preserve"> </w:t>
      </w:r>
      <w:r w:rsidR="00FE67A1">
        <w:rPr>
          <w:spacing w:val="-6"/>
        </w:rPr>
        <w:t xml:space="preserve">fecha en el cual la ITTB aspira y propende ser un referente a nivel regional y nacional, su División Sistemas, que tiende a denominarse la División de Tecnología, </w:t>
      </w:r>
      <w:r w:rsidR="00B03194">
        <w:rPr>
          <w:spacing w:val="-6"/>
        </w:rPr>
        <w:t xml:space="preserve">soportará tal meta a través de un robusto sistema de información misional y otros sistemas de apoyo, algunos como aplicativos especializados y específicos en el sector </w:t>
      </w:r>
      <w:r>
        <w:t xml:space="preserve"> </w:t>
      </w:r>
      <w:r w:rsidR="00B03194">
        <w:t>transporte</w:t>
      </w:r>
      <w:r w:rsidR="00DF52CB">
        <w:t>.</w:t>
      </w:r>
    </w:p>
    <w:p w:rsidR="00EC0504" w:rsidRDefault="00EC0504">
      <w:pPr>
        <w:pStyle w:val="Textoindependiente"/>
        <w:spacing w:before="3"/>
        <w:rPr>
          <w:rFonts w:ascii="Calibri"/>
          <w:sz w:val="22"/>
        </w:rPr>
      </w:pPr>
    </w:p>
    <w:p w:rsidR="00EC0504" w:rsidRDefault="00A179A8">
      <w:pPr>
        <w:pStyle w:val="Textoindependiente"/>
        <w:spacing w:before="1"/>
        <w:ind w:left="102" w:right="116"/>
        <w:jc w:val="both"/>
      </w:pPr>
      <w:r>
        <w:t>En</w:t>
      </w:r>
      <w:r>
        <w:rPr>
          <w:spacing w:val="-19"/>
        </w:rPr>
        <w:t xml:space="preserve"> </w:t>
      </w:r>
      <w:r>
        <w:t>la</w:t>
      </w:r>
      <w:r>
        <w:rPr>
          <w:spacing w:val="-18"/>
        </w:rPr>
        <w:t xml:space="preserve"> </w:t>
      </w:r>
      <w:r>
        <w:t>actualidad</w:t>
      </w:r>
      <w:r w:rsidR="00DF52CB">
        <w:t xml:space="preserve"> la ITTB concesionada parc</w:t>
      </w:r>
      <w:r w:rsidR="001938C7">
        <w:t xml:space="preserve">ialmente mediante contrato de Concesión 068 de diciembre de 2017, </w:t>
      </w:r>
      <w:r w:rsidR="00A852AB">
        <w:t>se encuentra en la f</w:t>
      </w:r>
      <w:r w:rsidR="00233EC9">
        <w:t>ase de implementación del software provisto por el Concesionario, dentro de lo cual se destaca la habilitación de trámites</w:t>
      </w:r>
      <w:r w:rsidR="00751D4E">
        <w:t xml:space="preserve"> con el </w:t>
      </w:r>
      <w:proofErr w:type="spellStart"/>
      <w:r w:rsidR="00751D4E">
        <w:t>Runt</w:t>
      </w:r>
      <w:proofErr w:type="spellEnd"/>
      <w:r w:rsidR="00751D4E">
        <w:t xml:space="preserve"> ví</w:t>
      </w:r>
      <w:r w:rsidR="007F6B89">
        <w:t xml:space="preserve">a web </w:t>
      </w:r>
      <w:proofErr w:type="spellStart"/>
      <w:r w:rsidR="007F6B89">
        <w:t>service</w:t>
      </w:r>
      <w:proofErr w:type="spellEnd"/>
      <w:r w:rsidR="007F6B89">
        <w:t xml:space="preserve"> como gran hito tecnológico en la región e inclusive a nivel país. Se espera afianzar ese software y oros aplicativos que contribuyan a mejorar la eficiencia de la Entidad</w:t>
      </w:r>
      <w:r w:rsidR="0055581E">
        <w:t>, en aspectos como:</w:t>
      </w:r>
    </w:p>
    <w:p w:rsidR="00EC0504" w:rsidRDefault="00EC0504">
      <w:pPr>
        <w:pStyle w:val="Textoindependiente"/>
      </w:pPr>
    </w:p>
    <w:p w:rsidR="00EC0504" w:rsidRDefault="00A179A8">
      <w:pPr>
        <w:pStyle w:val="Prrafodelista"/>
        <w:numPr>
          <w:ilvl w:val="0"/>
          <w:numId w:val="7"/>
        </w:numPr>
        <w:tabs>
          <w:tab w:val="left" w:pos="821"/>
          <w:tab w:val="left" w:pos="822"/>
        </w:tabs>
        <w:spacing w:line="294" w:lineRule="exact"/>
        <w:rPr>
          <w:sz w:val="24"/>
        </w:rPr>
      </w:pPr>
      <w:r>
        <w:rPr>
          <w:sz w:val="24"/>
        </w:rPr>
        <w:t>Gestión de</w:t>
      </w:r>
      <w:r>
        <w:rPr>
          <w:spacing w:val="-4"/>
          <w:sz w:val="24"/>
        </w:rPr>
        <w:t xml:space="preserve"> </w:t>
      </w:r>
      <w:r>
        <w:rPr>
          <w:sz w:val="24"/>
        </w:rPr>
        <w:t>información.</w:t>
      </w:r>
    </w:p>
    <w:p w:rsidR="00EC0504" w:rsidRDefault="00A179A8">
      <w:pPr>
        <w:pStyle w:val="Prrafodelista"/>
        <w:numPr>
          <w:ilvl w:val="0"/>
          <w:numId w:val="7"/>
        </w:numPr>
        <w:tabs>
          <w:tab w:val="left" w:pos="821"/>
          <w:tab w:val="left" w:pos="822"/>
        </w:tabs>
        <w:spacing w:line="293" w:lineRule="exact"/>
        <w:rPr>
          <w:sz w:val="24"/>
        </w:rPr>
      </w:pPr>
      <w:r>
        <w:rPr>
          <w:sz w:val="24"/>
        </w:rPr>
        <w:t>Adquisición, desarrollo e implantación de sistemas de</w:t>
      </w:r>
      <w:r>
        <w:rPr>
          <w:spacing w:val="-12"/>
          <w:sz w:val="24"/>
        </w:rPr>
        <w:t xml:space="preserve"> </w:t>
      </w:r>
      <w:r>
        <w:rPr>
          <w:sz w:val="24"/>
        </w:rPr>
        <w:t>información.</w:t>
      </w:r>
    </w:p>
    <w:p w:rsidR="00EC0504" w:rsidRDefault="00A179A8">
      <w:pPr>
        <w:pStyle w:val="Prrafodelista"/>
        <w:numPr>
          <w:ilvl w:val="0"/>
          <w:numId w:val="7"/>
        </w:numPr>
        <w:tabs>
          <w:tab w:val="left" w:pos="821"/>
          <w:tab w:val="left" w:pos="822"/>
        </w:tabs>
        <w:spacing w:line="293" w:lineRule="exact"/>
        <w:rPr>
          <w:sz w:val="24"/>
        </w:rPr>
      </w:pPr>
      <w:r>
        <w:rPr>
          <w:sz w:val="24"/>
        </w:rPr>
        <w:t xml:space="preserve">Acceso a la tecnología y uso de las facilidades por parte </w:t>
      </w:r>
      <w:r w:rsidRPr="00CF328C">
        <w:rPr>
          <w:sz w:val="24"/>
        </w:rPr>
        <w:t xml:space="preserve">de </w:t>
      </w:r>
      <w:r w:rsidR="00CF328C">
        <w:rPr>
          <w:sz w:val="24"/>
        </w:rPr>
        <w:t>sus</w:t>
      </w:r>
      <w:r w:rsidRPr="00CF328C">
        <w:rPr>
          <w:spacing w:val="-22"/>
          <w:sz w:val="24"/>
        </w:rPr>
        <w:t xml:space="preserve"> </w:t>
      </w:r>
      <w:r w:rsidRPr="00CF328C">
        <w:rPr>
          <w:sz w:val="24"/>
        </w:rPr>
        <w:t>usuarios.</w:t>
      </w:r>
    </w:p>
    <w:p w:rsidR="00EC0504" w:rsidRDefault="00EC0504">
      <w:pPr>
        <w:pStyle w:val="Textoindependiente"/>
        <w:rPr>
          <w:sz w:val="28"/>
        </w:rPr>
      </w:pPr>
    </w:p>
    <w:p w:rsidR="00EC0504" w:rsidRDefault="00EC0504">
      <w:pPr>
        <w:pStyle w:val="Textoindependiente"/>
        <w:rPr>
          <w:sz w:val="26"/>
        </w:rPr>
      </w:pPr>
    </w:p>
    <w:p w:rsidR="00EC0504" w:rsidRDefault="00EC0504">
      <w:pPr>
        <w:pStyle w:val="Textoindependiente"/>
        <w:spacing w:before="11"/>
        <w:rPr>
          <w:sz w:val="22"/>
        </w:rPr>
      </w:pPr>
    </w:p>
    <w:p w:rsidR="00EC0504" w:rsidRDefault="00A179A8">
      <w:pPr>
        <w:pStyle w:val="Textoindependiente"/>
        <w:ind w:left="102"/>
        <w:jc w:val="both"/>
      </w:pPr>
      <w:r>
        <w:t>DOMINIO INFORMACIÓN</w:t>
      </w:r>
    </w:p>
    <w:p w:rsidR="00EC0504" w:rsidRDefault="00EC0504">
      <w:pPr>
        <w:jc w:val="both"/>
        <w:sectPr w:rsidR="00EC0504">
          <w:pgSz w:w="12250" w:h="15850"/>
          <w:pgMar w:top="1820" w:right="1580" w:bottom="280" w:left="1600" w:header="708" w:footer="0" w:gutter="0"/>
          <w:cols w:space="720"/>
        </w:sectPr>
      </w:pPr>
    </w:p>
    <w:p w:rsidR="00EC0504" w:rsidRDefault="00EC0504">
      <w:pPr>
        <w:pStyle w:val="Textoindependiente"/>
        <w:spacing w:before="6"/>
        <w:rPr>
          <w:sz w:val="27"/>
        </w:rPr>
      </w:pPr>
    </w:p>
    <w:p w:rsidR="00EC0504" w:rsidRDefault="003132CB">
      <w:pPr>
        <w:pStyle w:val="Prrafodelista"/>
        <w:numPr>
          <w:ilvl w:val="0"/>
          <w:numId w:val="5"/>
        </w:numPr>
        <w:tabs>
          <w:tab w:val="left" w:pos="247"/>
        </w:tabs>
        <w:spacing w:before="92"/>
        <w:ind w:right="115" w:firstLine="0"/>
        <w:jc w:val="both"/>
        <w:rPr>
          <w:sz w:val="24"/>
        </w:rPr>
      </w:pPr>
      <w:r>
        <w:rPr>
          <w:sz w:val="24"/>
        </w:rPr>
        <w:t>El ente público, ITTB</w:t>
      </w:r>
      <w:r w:rsidR="00A179A8">
        <w:rPr>
          <w:spacing w:val="-5"/>
          <w:sz w:val="24"/>
        </w:rPr>
        <w:t xml:space="preserve"> </w:t>
      </w:r>
      <w:r w:rsidR="00A179A8">
        <w:rPr>
          <w:sz w:val="24"/>
        </w:rPr>
        <w:t>requiere</w:t>
      </w:r>
      <w:r w:rsidR="00A179A8">
        <w:rPr>
          <w:spacing w:val="-8"/>
          <w:sz w:val="24"/>
        </w:rPr>
        <w:t xml:space="preserve"> </w:t>
      </w:r>
      <w:r w:rsidR="004804E4">
        <w:rPr>
          <w:sz w:val="24"/>
        </w:rPr>
        <w:t>enfocarse de manera prioritaria en atender</w:t>
      </w:r>
      <w:r w:rsidR="00A179A8">
        <w:rPr>
          <w:spacing w:val="-5"/>
          <w:sz w:val="24"/>
        </w:rPr>
        <w:t xml:space="preserve"> </w:t>
      </w:r>
      <w:r w:rsidR="004804E4">
        <w:rPr>
          <w:sz w:val="24"/>
        </w:rPr>
        <w:t>sus</w:t>
      </w:r>
      <w:r w:rsidR="00A179A8">
        <w:rPr>
          <w:spacing w:val="-4"/>
          <w:sz w:val="24"/>
        </w:rPr>
        <w:t xml:space="preserve"> </w:t>
      </w:r>
      <w:r w:rsidR="00A179A8">
        <w:rPr>
          <w:sz w:val="24"/>
        </w:rPr>
        <w:t>servicios</w:t>
      </w:r>
      <w:r w:rsidR="00A179A8">
        <w:rPr>
          <w:spacing w:val="-3"/>
          <w:sz w:val="24"/>
        </w:rPr>
        <w:t xml:space="preserve"> </w:t>
      </w:r>
      <w:r w:rsidR="00A179A8">
        <w:rPr>
          <w:sz w:val="24"/>
        </w:rPr>
        <w:t>de</w:t>
      </w:r>
      <w:r w:rsidR="00A179A8">
        <w:rPr>
          <w:spacing w:val="-6"/>
          <w:sz w:val="24"/>
        </w:rPr>
        <w:t xml:space="preserve"> </w:t>
      </w:r>
      <w:r w:rsidR="00A179A8">
        <w:rPr>
          <w:sz w:val="24"/>
        </w:rPr>
        <w:t>TI</w:t>
      </w:r>
      <w:r w:rsidR="00A179A8">
        <w:rPr>
          <w:spacing w:val="-4"/>
          <w:sz w:val="24"/>
        </w:rPr>
        <w:t xml:space="preserve"> </w:t>
      </w:r>
      <w:r w:rsidR="00A179A8">
        <w:rPr>
          <w:sz w:val="24"/>
        </w:rPr>
        <w:t>dirigidos</w:t>
      </w:r>
      <w:r w:rsidR="00A179A8">
        <w:rPr>
          <w:spacing w:val="-7"/>
          <w:sz w:val="24"/>
        </w:rPr>
        <w:t xml:space="preserve"> </w:t>
      </w:r>
      <w:r w:rsidR="00A179A8">
        <w:rPr>
          <w:sz w:val="24"/>
        </w:rPr>
        <w:t>a</w:t>
      </w:r>
      <w:r w:rsidR="00A179A8">
        <w:rPr>
          <w:spacing w:val="-1"/>
          <w:sz w:val="24"/>
        </w:rPr>
        <w:t xml:space="preserve"> </w:t>
      </w:r>
      <w:r w:rsidR="004804E4">
        <w:rPr>
          <w:spacing w:val="-1"/>
          <w:sz w:val="24"/>
        </w:rPr>
        <w:t xml:space="preserve">cada uno de los actores internos o externos, pues se trata precisamente del </w:t>
      </w:r>
      <w:r w:rsidR="007F4D52">
        <w:rPr>
          <w:spacing w:val="-1"/>
          <w:sz w:val="24"/>
        </w:rPr>
        <w:t>Servicio, que es su razón de ser</w:t>
      </w:r>
      <w:r w:rsidR="00A179A8">
        <w:rPr>
          <w:sz w:val="24"/>
        </w:rPr>
        <w:t>.</w:t>
      </w:r>
      <w:r w:rsidR="00A179A8">
        <w:rPr>
          <w:spacing w:val="-18"/>
          <w:sz w:val="24"/>
        </w:rPr>
        <w:t xml:space="preserve"> </w:t>
      </w:r>
      <w:r w:rsidR="007F4D52">
        <w:rPr>
          <w:spacing w:val="-18"/>
          <w:sz w:val="24"/>
        </w:rPr>
        <w:t xml:space="preserve">Al respecto, se ha venido implementando en gran medida, la Ley de Transparencia, </w:t>
      </w:r>
      <w:r w:rsidR="00A542B3">
        <w:rPr>
          <w:spacing w:val="-18"/>
          <w:sz w:val="24"/>
        </w:rPr>
        <w:t xml:space="preserve">que es </w:t>
      </w:r>
      <w:r w:rsidR="00A179A8">
        <w:rPr>
          <w:sz w:val="24"/>
        </w:rPr>
        <w:t xml:space="preserve">la Ley 1712 de 2014, </w:t>
      </w:r>
      <w:r w:rsidR="00A542B3">
        <w:rPr>
          <w:sz w:val="24"/>
        </w:rPr>
        <w:t xml:space="preserve">disposiciones </w:t>
      </w:r>
      <w:r w:rsidR="00A179A8">
        <w:rPr>
          <w:sz w:val="24"/>
        </w:rPr>
        <w:t xml:space="preserve">de </w:t>
      </w:r>
      <w:proofErr w:type="spellStart"/>
      <w:r w:rsidR="00A179A8">
        <w:rPr>
          <w:sz w:val="24"/>
        </w:rPr>
        <w:t>MinTIC</w:t>
      </w:r>
      <w:proofErr w:type="spellEnd"/>
      <w:r w:rsidR="00A179A8">
        <w:rPr>
          <w:sz w:val="24"/>
        </w:rPr>
        <w:t>, interoperabilidad,</w:t>
      </w:r>
      <w:r w:rsidR="00A179A8">
        <w:rPr>
          <w:spacing w:val="-12"/>
          <w:sz w:val="24"/>
        </w:rPr>
        <w:t xml:space="preserve"> </w:t>
      </w:r>
      <w:r w:rsidR="00A179A8">
        <w:rPr>
          <w:sz w:val="24"/>
        </w:rPr>
        <w:t>apertura</w:t>
      </w:r>
      <w:r w:rsidR="00A179A8">
        <w:rPr>
          <w:spacing w:val="-10"/>
          <w:sz w:val="24"/>
        </w:rPr>
        <w:t xml:space="preserve"> </w:t>
      </w:r>
      <w:r w:rsidR="00A179A8">
        <w:rPr>
          <w:sz w:val="24"/>
        </w:rPr>
        <w:t>de</w:t>
      </w:r>
      <w:r w:rsidR="00A179A8">
        <w:rPr>
          <w:spacing w:val="-12"/>
          <w:sz w:val="24"/>
        </w:rPr>
        <w:t xml:space="preserve"> </w:t>
      </w:r>
      <w:r w:rsidR="00A179A8">
        <w:rPr>
          <w:sz w:val="24"/>
        </w:rPr>
        <w:t>datos,</w:t>
      </w:r>
      <w:r w:rsidR="00A179A8">
        <w:rPr>
          <w:spacing w:val="-11"/>
          <w:sz w:val="24"/>
        </w:rPr>
        <w:t xml:space="preserve"> </w:t>
      </w:r>
      <w:r w:rsidR="00A179A8">
        <w:rPr>
          <w:sz w:val="24"/>
        </w:rPr>
        <w:t>participación</w:t>
      </w:r>
      <w:r w:rsidR="00A179A8">
        <w:rPr>
          <w:spacing w:val="-9"/>
          <w:sz w:val="24"/>
        </w:rPr>
        <w:t xml:space="preserve"> </w:t>
      </w:r>
      <w:r w:rsidR="00A179A8">
        <w:rPr>
          <w:sz w:val="24"/>
        </w:rPr>
        <w:t>ciudadana</w:t>
      </w:r>
      <w:r w:rsidR="00A179A8">
        <w:rPr>
          <w:spacing w:val="-9"/>
          <w:sz w:val="24"/>
        </w:rPr>
        <w:t xml:space="preserve"> </w:t>
      </w:r>
      <w:r w:rsidR="00A179A8">
        <w:rPr>
          <w:sz w:val="24"/>
        </w:rPr>
        <w:t>y</w:t>
      </w:r>
      <w:r w:rsidR="00A179A8">
        <w:rPr>
          <w:spacing w:val="-13"/>
          <w:sz w:val="24"/>
        </w:rPr>
        <w:t xml:space="preserve"> </w:t>
      </w:r>
      <w:r w:rsidR="00A179A8">
        <w:rPr>
          <w:sz w:val="24"/>
        </w:rPr>
        <w:t>rendición</w:t>
      </w:r>
      <w:r w:rsidR="00A179A8">
        <w:rPr>
          <w:spacing w:val="-9"/>
          <w:sz w:val="24"/>
        </w:rPr>
        <w:t xml:space="preserve"> </w:t>
      </w:r>
      <w:r w:rsidR="00A179A8">
        <w:rPr>
          <w:sz w:val="24"/>
        </w:rPr>
        <w:t>de</w:t>
      </w:r>
      <w:r w:rsidR="00A179A8">
        <w:rPr>
          <w:spacing w:val="-9"/>
          <w:sz w:val="24"/>
        </w:rPr>
        <w:t xml:space="preserve"> </w:t>
      </w:r>
      <w:r w:rsidR="00A179A8">
        <w:rPr>
          <w:sz w:val="24"/>
        </w:rPr>
        <w:t>cuentas a trav</w:t>
      </w:r>
      <w:r w:rsidR="00A542B3">
        <w:rPr>
          <w:sz w:val="24"/>
        </w:rPr>
        <w:t>és de canales electrónicos y manejo dinámico de PQR</w:t>
      </w:r>
      <w:r w:rsidR="00A179A8">
        <w:rPr>
          <w:sz w:val="24"/>
        </w:rPr>
        <w:t>S.</w:t>
      </w:r>
    </w:p>
    <w:p w:rsidR="00EC0504" w:rsidRDefault="00A179A8">
      <w:pPr>
        <w:pStyle w:val="Prrafodelista"/>
        <w:numPr>
          <w:ilvl w:val="0"/>
          <w:numId w:val="5"/>
        </w:numPr>
        <w:tabs>
          <w:tab w:val="left" w:pos="309"/>
        </w:tabs>
        <w:spacing w:before="137"/>
        <w:ind w:right="118" w:firstLine="0"/>
        <w:jc w:val="both"/>
        <w:rPr>
          <w:sz w:val="24"/>
        </w:rPr>
      </w:pPr>
      <w:r>
        <w:rPr>
          <w:sz w:val="24"/>
        </w:rPr>
        <w:t xml:space="preserve">La </w:t>
      </w:r>
      <w:r w:rsidR="002B32A0">
        <w:rPr>
          <w:sz w:val="24"/>
        </w:rPr>
        <w:t>ITTB</w:t>
      </w:r>
      <w:r>
        <w:rPr>
          <w:sz w:val="24"/>
        </w:rPr>
        <w:t xml:space="preserve"> </w:t>
      </w:r>
      <w:r w:rsidR="002B32A0">
        <w:rPr>
          <w:sz w:val="24"/>
        </w:rPr>
        <w:t xml:space="preserve">está trabajando rigurosamente en migrar información que trae de su sistema misional recientemente </w:t>
      </w:r>
      <w:r w:rsidR="001D1C52">
        <w:rPr>
          <w:sz w:val="24"/>
        </w:rPr>
        <w:t>cambiado, a fin de que todos esos datos puedan ser convertidos a información útil, práctica y real como insumo para la toma de decisiones</w:t>
      </w:r>
      <w:r>
        <w:rPr>
          <w:sz w:val="24"/>
        </w:rPr>
        <w:t>.</w:t>
      </w:r>
    </w:p>
    <w:p w:rsidR="001D1C52" w:rsidRDefault="001D1C52" w:rsidP="001D1C52">
      <w:pPr>
        <w:pStyle w:val="Prrafodelista"/>
        <w:numPr>
          <w:ilvl w:val="0"/>
          <w:numId w:val="5"/>
        </w:numPr>
        <w:tabs>
          <w:tab w:val="left" w:pos="290"/>
        </w:tabs>
        <w:spacing w:before="140"/>
        <w:ind w:right="113" w:firstLine="0"/>
        <w:jc w:val="both"/>
        <w:rPr>
          <w:sz w:val="24"/>
        </w:rPr>
      </w:pPr>
      <w:r>
        <w:rPr>
          <w:sz w:val="24"/>
        </w:rPr>
        <w:t>Se pretende de igual manera, aprovechar la información de otras entidades relacionadas con la ITTB</w:t>
      </w:r>
      <w:r w:rsidR="00DE5F4B">
        <w:rPr>
          <w:sz w:val="24"/>
        </w:rPr>
        <w:t xml:space="preserve"> para contar con estadísticas e informes que apoyen el quehacer de la E</w:t>
      </w:r>
      <w:r w:rsidR="00DE5F4B" w:rsidRPr="00760994">
        <w:rPr>
          <w:sz w:val="24"/>
        </w:rPr>
        <w:t>ntidad</w:t>
      </w:r>
    </w:p>
    <w:p w:rsidR="00EC0504" w:rsidRDefault="00A179A8">
      <w:pPr>
        <w:pStyle w:val="Prrafodelista"/>
        <w:numPr>
          <w:ilvl w:val="0"/>
          <w:numId w:val="5"/>
        </w:numPr>
        <w:tabs>
          <w:tab w:val="left" w:pos="237"/>
        </w:tabs>
        <w:spacing w:before="139"/>
        <w:ind w:right="120" w:firstLine="0"/>
        <w:jc w:val="both"/>
        <w:rPr>
          <w:sz w:val="24"/>
        </w:rPr>
      </w:pPr>
      <w:r w:rsidRPr="00CC4D16">
        <w:rPr>
          <w:sz w:val="24"/>
        </w:rPr>
        <w:t>La</w:t>
      </w:r>
      <w:r w:rsidRPr="00CC4D16">
        <w:rPr>
          <w:spacing w:val="-13"/>
          <w:sz w:val="24"/>
        </w:rPr>
        <w:t xml:space="preserve"> </w:t>
      </w:r>
      <w:r w:rsidR="009F3A70" w:rsidRPr="00CC4D16">
        <w:rPr>
          <w:spacing w:val="-13"/>
          <w:sz w:val="24"/>
        </w:rPr>
        <w:t>Inspección de Tránsito y Transporte de Barrancabermeja</w:t>
      </w:r>
      <w:r w:rsidRPr="00CC4D16">
        <w:rPr>
          <w:spacing w:val="-15"/>
          <w:sz w:val="24"/>
        </w:rPr>
        <w:t xml:space="preserve"> </w:t>
      </w:r>
      <w:r w:rsidRPr="00CC4D16">
        <w:rPr>
          <w:sz w:val="24"/>
        </w:rPr>
        <w:t>cuenta</w:t>
      </w:r>
      <w:r w:rsidRPr="00CC4D16">
        <w:rPr>
          <w:spacing w:val="-15"/>
          <w:sz w:val="24"/>
        </w:rPr>
        <w:t xml:space="preserve"> </w:t>
      </w:r>
      <w:r w:rsidRPr="00CC4D16">
        <w:rPr>
          <w:sz w:val="24"/>
        </w:rPr>
        <w:t>con</w:t>
      </w:r>
      <w:r w:rsidRPr="00CC4D16">
        <w:rPr>
          <w:spacing w:val="-18"/>
          <w:sz w:val="24"/>
        </w:rPr>
        <w:t xml:space="preserve"> </w:t>
      </w:r>
      <w:r w:rsidR="00CC4D16">
        <w:rPr>
          <w:spacing w:val="-18"/>
          <w:sz w:val="24"/>
        </w:rPr>
        <w:t xml:space="preserve">un </w:t>
      </w:r>
      <w:r w:rsidR="00CC4D16">
        <w:rPr>
          <w:sz w:val="24"/>
        </w:rPr>
        <w:t>sistema</w:t>
      </w:r>
      <w:r w:rsidRPr="00CC4D16">
        <w:rPr>
          <w:spacing w:val="-14"/>
          <w:sz w:val="24"/>
        </w:rPr>
        <w:t xml:space="preserve"> </w:t>
      </w:r>
      <w:r w:rsidRPr="00CC4D16">
        <w:rPr>
          <w:sz w:val="24"/>
        </w:rPr>
        <w:t>de</w:t>
      </w:r>
      <w:r w:rsidRPr="00CC4D16">
        <w:rPr>
          <w:spacing w:val="-13"/>
          <w:sz w:val="24"/>
        </w:rPr>
        <w:t xml:space="preserve"> </w:t>
      </w:r>
      <w:r w:rsidRPr="00CC4D16">
        <w:rPr>
          <w:sz w:val="24"/>
        </w:rPr>
        <w:t>información</w:t>
      </w:r>
      <w:r w:rsidRPr="00CC4D16">
        <w:rPr>
          <w:spacing w:val="-16"/>
          <w:sz w:val="24"/>
        </w:rPr>
        <w:t xml:space="preserve"> </w:t>
      </w:r>
      <w:r w:rsidR="00CC4D16">
        <w:rPr>
          <w:sz w:val="24"/>
        </w:rPr>
        <w:t>misional en implementación, precedido de un sistema de información de larga permanencia en la Entidad, que se afianzó bastante y soportó por unos siete (7) años la Operación. Se pretende con este nuevo sistema lograr mayor conectividad, o mayor eficiencia e</w:t>
      </w:r>
      <w:r w:rsidR="003F0005">
        <w:rPr>
          <w:sz w:val="24"/>
        </w:rPr>
        <w:t>n</w:t>
      </w:r>
      <w:r w:rsidR="00CC4D16">
        <w:rPr>
          <w:sz w:val="24"/>
        </w:rPr>
        <w:t xml:space="preserve"> la conectividad, e inclusive alcanzar la interoperabilidad con el HQ-</w:t>
      </w:r>
      <w:proofErr w:type="spellStart"/>
      <w:r w:rsidR="00CC4D16">
        <w:rPr>
          <w:sz w:val="24"/>
        </w:rPr>
        <w:t>Runt</w:t>
      </w:r>
      <w:proofErr w:type="spellEnd"/>
      <w:r w:rsidR="00CC4D16">
        <w:rPr>
          <w:sz w:val="24"/>
        </w:rPr>
        <w:t xml:space="preserve"> vía web </w:t>
      </w:r>
      <w:proofErr w:type="spellStart"/>
      <w:r w:rsidR="00CC4D16">
        <w:rPr>
          <w:sz w:val="24"/>
        </w:rPr>
        <w:t>service</w:t>
      </w:r>
      <w:proofErr w:type="spellEnd"/>
      <w:r w:rsidR="00CC4D16">
        <w:rPr>
          <w:sz w:val="24"/>
        </w:rPr>
        <w:t>, que promete ser una gran ganancia no solo por la agilización de los trámites, sino también en la sincronización de información, que se aproxima a una fuente única de datos, que en este tema de los vehículos en el Runt ha presentado casos de notables diferencias; ya esto se está subsanando y será una de las grandes ganancias con el nuevo SIM</w:t>
      </w:r>
      <w:r w:rsidR="003F0005">
        <w:rPr>
          <w:spacing w:val="-16"/>
          <w:sz w:val="24"/>
        </w:rPr>
        <w:t xml:space="preserve">, máxime si se consolida, como está contemplado, el web </w:t>
      </w:r>
      <w:proofErr w:type="spellStart"/>
      <w:r w:rsidR="003F0005">
        <w:rPr>
          <w:spacing w:val="-16"/>
          <w:sz w:val="24"/>
        </w:rPr>
        <w:t>service</w:t>
      </w:r>
      <w:proofErr w:type="spellEnd"/>
      <w:r w:rsidR="003F0005">
        <w:rPr>
          <w:spacing w:val="-16"/>
          <w:sz w:val="24"/>
        </w:rPr>
        <w:t xml:space="preserve"> con </w:t>
      </w:r>
      <w:proofErr w:type="spellStart"/>
      <w:r w:rsidR="003F0005">
        <w:rPr>
          <w:spacing w:val="-16"/>
          <w:sz w:val="24"/>
        </w:rPr>
        <w:t>Runt</w:t>
      </w:r>
      <w:proofErr w:type="spellEnd"/>
    </w:p>
    <w:p w:rsidR="00CC4D16" w:rsidRDefault="00CC4D16">
      <w:pPr>
        <w:pStyle w:val="Textoindependiente"/>
        <w:spacing w:before="138"/>
        <w:ind w:left="102"/>
        <w:jc w:val="both"/>
      </w:pPr>
    </w:p>
    <w:p w:rsidR="00EC0504" w:rsidRDefault="00CC4D16">
      <w:pPr>
        <w:pStyle w:val="Textoindependiente"/>
        <w:spacing w:before="138"/>
        <w:ind w:left="102"/>
        <w:jc w:val="both"/>
      </w:pPr>
      <w:r>
        <w:t>L</w:t>
      </w:r>
      <w:r w:rsidR="00A179A8">
        <w:t xml:space="preserve">a situación actual, </w:t>
      </w:r>
      <w:r>
        <w:t>revela una radiografía en estos términos</w:t>
      </w:r>
      <w:r w:rsidR="00A179A8">
        <w:t>:</w:t>
      </w:r>
    </w:p>
    <w:p w:rsidR="00EC0504" w:rsidRDefault="00C84320">
      <w:pPr>
        <w:pStyle w:val="Prrafodelista"/>
        <w:numPr>
          <w:ilvl w:val="0"/>
          <w:numId w:val="5"/>
        </w:numPr>
        <w:tabs>
          <w:tab w:val="left" w:pos="278"/>
        </w:tabs>
        <w:spacing w:before="139"/>
        <w:ind w:right="117" w:firstLine="0"/>
        <w:jc w:val="both"/>
        <w:rPr>
          <w:sz w:val="24"/>
        </w:rPr>
      </w:pPr>
      <w:r>
        <w:rPr>
          <w:sz w:val="24"/>
        </w:rPr>
        <w:t>Se está avanzando a un buen ritmo en el tema de la integración de los sistemas, e inclusive como ya se mencionó en la interoperabilidad con el Runt</w:t>
      </w:r>
      <w:r w:rsidR="00A179A8">
        <w:rPr>
          <w:sz w:val="24"/>
        </w:rPr>
        <w:t>.</w:t>
      </w:r>
      <w:r w:rsidR="00A179A8">
        <w:rPr>
          <w:spacing w:val="-4"/>
          <w:sz w:val="24"/>
        </w:rPr>
        <w:t xml:space="preserve"> </w:t>
      </w:r>
      <w:r w:rsidR="00A179A8">
        <w:rPr>
          <w:sz w:val="24"/>
        </w:rPr>
        <w:t>E</w:t>
      </w:r>
      <w:r>
        <w:rPr>
          <w:sz w:val="24"/>
        </w:rPr>
        <w:t xml:space="preserve">n el área de </w:t>
      </w:r>
      <w:r w:rsidR="00A179A8">
        <w:rPr>
          <w:sz w:val="24"/>
        </w:rPr>
        <w:t>l</w:t>
      </w:r>
      <w:r>
        <w:rPr>
          <w:sz w:val="24"/>
        </w:rPr>
        <w:t>a Operación, por tratarse de aspectos tan afines como comparendos, proceso contravencional, cobro coactivo</w:t>
      </w:r>
      <w:r w:rsidR="008D598C">
        <w:rPr>
          <w:sz w:val="24"/>
        </w:rPr>
        <w:t>, medidas cautelares, se integran con alguna facilidad, pero entre la Facturación y el área Contable, es un poco más complejo, aunque también en esta integración se ha avanzado sustancialmente</w:t>
      </w:r>
      <w:r w:rsidR="00A179A8">
        <w:rPr>
          <w:sz w:val="24"/>
        </w:rPr>
        <w:t>.</w:t>
      </w:r>
    </w:p>
    <w:p w:rsidR="00282CFF" w:rsidRDefault="00282CFF" w:rsidP="00282CFF">
      <w:pPr>
        <w:pStyle w:val="Prrafodelista"/>
        <w:numPr>
          <w:ilvl w:val="0"/>
          <w:numId w:val="5"/>
        </w:numPr>
        <w:tabs>
          <w:tab w:val="left" w:pos="304"/>
        </w:tabs>
        <w:spacing w:before="137"/>
        <w:ind w:right="121" w:firstLine="0"/>
        <w:jc w:val="both"/>
        <w:rPr>
          <w:sz w:val="24"/>
        </w:rPr>
      </w:pPr>
      <w:r>
        <w:rPr>
          <w:sz w:val="24"/>
        </w:rPr>
        <w:t xml:space="preserve">Existe la gran necesidad de determinar cuáles son los procesos críticos dentro de la organización para priorizarlos y calendar su </w:t>
      </w:r>
      <w:r w:rsidRPr="00223AA4">
        <w:rPr>
          <w:sz w:val="24"/>
        </w:rPr>
        <w:t>desarrollo.</w:t>
      </w:r>
    </w:p>
    <w:p w:rsidR="00EC0504" w:rsidRDefault="00EC0504" w:rsidP="00282CFF">
      <w:pPr>
        <w:pStyle w:val="Prrafodelista"/>
        <w:tabs>
          <w:tab w:val="left" w:pos="242"/>
        </w:tabs>
        <w:spacing w:before="140"/>
        <w:ind w:left="102" w:right="118" w:firstLine="0"/>
        <w:jc w:val="both"/>
        <w:rPr>
          <w:sz w:val="24"/>
        </w:rPr>
      </w:pPr>
    </w:p>
    <w:p w:rsidR="00EC0504" w:rsidRDefault="00760994" w:rsidP="003E52FE">
      <w:pPr>
        <w:pStyle w:val="Ttulo1"/>
        <w:numPr>
          <w:ilvl w:val="2"/>
          <w:numId w:val="9"/>
        </w:numPr>
        <w:tabs>
          <w:tab w:val="left" w:pos="505"/>
        </w:tabs>
        <w:spacing w:before="136"/>
        <w:jc w:val="both"/>
      </w:pPr>
      <w:r>
        <w:t>Adoptando l</w:t>
      </w:r>
      <w:r w:rsidR="00A179A8">
        <w:t>a</w:t>
      </w:r>
      <w:r w:rsidR="00A179A8">
        <w:rPr>
          <w:spacing w:val="-1"/>
        </w:rPr>
        <w:t xml:space="preserve"> </w:t>
      </w:r>
      <w:r w:rsidR="00A179A8">
        <w:t>Tecnología</w:t>
      </w:r>
    </w:p>
    <w:p w:rsidR="00EC0504" w:rsidRDefault="00EC0504">
      <w:pPr>
        <w:pStyle w:val="Textoindependiente"/>
        <w:rPr>
          <w:b/>
        </w:rPr>
      </w:pPr>
    </w:p>
    <w:p w:rsidR="00EC0504" w:rsidRDefault="00A179A8" w:rsidP="00410F18">
      <w:pPr>
        <w:pStyle w:val="Textoindependiente"/>
        <w:spacing w:before="1"/>
        <w:ind w:left="102" w:right="119"/>
        <w:jc w:val="both"/>
      </w:pPr>
      <w:r>
        <w:t xml:space="preserve">La </w:t>
      </w:r>
      <w:r w:rsidR="00760994">
        <w:t>Entidad</w:t>
      </w:r>
      <w:r>
        <w:t xml:space="preserve"> debe </w:t>
      </w:r>
      <w:r w:rsidR="00760994">
        <w:t>avanzar en plantear</w:t>
      </w:r>
      <w:r>
        <w:t xml:space="preserve"> una cultura que facilite la adopción de tecnología</w:t>
      </w:r>
      <w:r w:rsidR="005505E5">
        <w:t>, en procura que l</w:t>
      </w:r>
      <w:r>
        <w:t xml:space="preserve">as inversiones en </w:t>
      </w:r>
      <w:r w:rsidR="005505E5">
        <w:t>que en esa materia se hagan resulten eficientes</w:t>
      </w:r>
      <w:r>
        <w:t xml:space="preserve">; para ello se requiere realizar actividades de fomento que logren un mayor nivel de uso y </w:t>
      </w:r>
      <w:r w:rsidR="00AD6D5D">
        <w:t>adopción</w:t>
      </w:r>
      <w:r>
        <w:t xml:space="preserve">. Para </w:t>
      </w:r>
      <w:r w:rsidR="0092516A">
        <w:t>esto es necesario proveer el acceso a la información a la ciudadanía y asi</w:t>
      </w:r>
      <w:r w:rsidR="00410F18">
        <w:t>mismo el acceso a la red</w:t>
      </w:r>
    </w:p>
    <w:p w:rsidR="00EC0504" w:rsidRDefault="00EC0504">
      <w:pPr>
        <w:pStyle w:val="Textoindependiente"/>
      </w:pPr>
    </w:p>
    <w:p w:rsidR="00EC0504" w:rsidRDefault="00A179A8" w:rsidP="00410F18">
      <w:pPr>
        <w:pStyle w:val="Textoindependiente"/>
        <w:ind w:left="102" w:right="120"/>
        <w:jc w:val="both"/>
      </w:pPr>
      <w:r>
        <w:t>Para</w:t>
      </w:r>
      <w:r>
        <w:rPr>
          <w:spacing w:val="-7"/>
        </w:rPr>
        <w:t xml:space="preserve"> </w:t>
      </w:r>
      <w:r>
        <w:t>ejecutar</w:t>
      </w:r>
      <w:r>
        <w:rPr>
          <w:spacing w:val="-5"/>
        </w:rPr>
        <w:t xml:space="preserve"> </w:t>
      </w:r>
      <w:r>
        <w:t>la</w:t>
      </w:r>
      <w:r>
        <w:rPr>
          <w:spacing w:val="-6"/>
        </w:rPr>
        <w:t xml:space="preserve"> </w:t>
      </w:r>
      <w:r>
        <w:t>estrategia</w:t>
      </w:r>
      <w:r>
        <w:rPr>
          <w:spacing w:val="-5"/>
        </w:rPr>
        <w:t xml:space="preserve"> </w:t>
      </w:r>
      <w:r>
        <w:t>de</w:t>
      </w:r>
      <w:r>
        <w:rPr>
          <w:spacing w:val="-6"/>
        </w:rPr>
        <w:t xml:space="preserve"> </w:t>
      </w:r>
      <w:r>
        <w:t>uso</w:t>
      </w:r>
      <w:r>
        <w:rPr>
          <w:spacing w:val="-4"/>
        </w:rPr>
        <w:t xml:space="preserve"> </w:t>
      </w:r>
      <w:r>
        <w:t>y</w:t>
      </w:r>
      <w:r>
        <w:rPr>
          <w:spacing w:val="-7"/>
        </w:rPr>
        <w:t xml:space="preserve"> </w:t>
      </w:r>
      <w:r>
        <w:t>apropiación</w:t>
      </w:r>
      <w:r>
        <w:rPr>
          <w:spacing w:val="-6"/>
        </w:rPr>
        <w:t xml:space="preserve"> </w:t>
      </w:r>
      <w:r>
        <w:t>de</w:t>
      </w:r>
      <w:r>
        <w:rPr>
          <w:spacing w:val="-6"/>
        </w:rPr>
        <w:t xml:space="preserve"> </w:t>
      </w:r>
      <w:r w:rsidR="001052D6">
        <w:t>los</w:t>
      </w:r>
      <w:r>
        <w:rPr>
          <w:spacing w:val="-5"/>
        </w:rPr>
        <w:t xml:space="preserve"> </w:t>
      </w:r>
      <w:r>
        <w:t>sistemas</w:t>
      </w:r>
      <w:r>
        <w:rPr>
          <w:spacing w:val="-7"/>
        </w:rPr>
        <w:t xml:space="preserve"> </w:t>
      </w:r>
      <w:r>
        <w:t xml:space="preserve">y servicios de información </w:t>
      </w:r>
      <w:r w:rsidR="001052D6">
        <w:t xml:space="preserve">se </w:t>
      </w:r>
      <w:r>
        <w:t xml:space="preserve">debe tener en cuenta los diferentes </w:t>
      </w:r>
      <w:r w:rsidR="001052D6">
        <w:t>escenarios. Es clave dentro de esta estrategia, actividades como</w:t>
      </w:r>
      <w:r w:rsidR="00410F18">
        <w:t xml:space="preserve"> capacitar, adquirir y alistar la tecnología y evaluar permanentemente</w:t>
      </w:r>
      <w:r w:rsidR="0043396B">
        <w:t xml:space="preserve"> el </w:t>
      </w:r>
      <w:r w:rsidR="0043396B" w:rsidRPr="00BD6C2F">
        <w:t>avance</w:t>
      </w:r>
    </w:p>
    <w:p w:rsidR="00EC0504" w:rsidRDefault="00EC0504">
      <w:pPr>
        <w:pStyle w:val="Textoindependiente"/>
        <w:spacing w:before="11"/>
        <w:rPr>
          <w:sz w:val="23"/>
        </w:rPr>
      </w:pPr>
    </w:p>
    <w:p w:rsidR="00EC0504" w:rsidRDefault="009F4540">
      <w:pPr>
        <w:pStyle w:val="Textoindependiente"/>
        <w:spacing w:before="1"/>
        <w:ind w:left="102" w:right="117"/>
        <w:jc w:val="both"/>
      </w:pPr>
      <w:r>
        <w:t xml:space="preserve">Lo que se persigue es que tanto </w:t>
      </w:r>
      <w:r w:rsidR="00A179A8">
        <w:t>funcionarios</w:t>
      </w:r>
      <w:r>
        <w:t xml:space="preserve"> como</w:t>
      </w:r>
      <w:r w:rsidR="00A179A8">
        <w:rPr>
          <w:spacing w:val="-14"/>
        </w:rPr>
        <w:t xml:space="preserve"> </w:t>
      </w:r>
      <w:r w:rsidR="00A179A8">
        <w:t>ciudadanos</w:t>
      </w:r>
      <w:r>
        <w:t xml:space="preserve"> como el equi</w:t>
      </w:r>
      <w:r w:rsidR="003B4986">
        <w:t>po que toma las decisiones al igual que los proveedores apunten hacia una visión integral en tecnología, teniendo en cuenta lo que constituye el</w:t>
      </w:r>
      <w:r w:rsidR="00A179A8">
        <w:t xml:space="preserve"> Gobierno de TI, </w:t>
      </w:r>
      <w:r w:rsidR="003B4986">
        <w:t>la e</w:t>
      </w:r>
      <w:r w:rsidR="00A179A8">
        <w:t xml:space="preserve">strategia de TI, </w:t>
      </w:r>
      <w:r w:rsidR="003B4986">
        <w:t>la g</w:t>
      </w:r>
      <w:r w:rsidR="009A3A35">
        <w:t>estión de Información y los</w:t>
      </w:r>
      <w:r w:rsidR="00A179A8">
        <w:t xml:space="preserve"> Sistemas de Información</w:t>
      </w:r>
      <w:r w:rsidR="009A3A35">
        <w:t xml:space="preserve"> de </w:t>
      </w:r>
      <w:r w:rsidR="009A3A35" w:rsidRPr="00E1099B">
        <w:t>la entidad</w:t>
      </w:r>
    </w:p>
    <w:p w:rsidR="00EC0504" w:rsidRDefault="00EC0504">
      <w:pPr>
        <w:pStyle w:val="Textoindependiente"/>
        <w:spacing w:before="1"/>
        <w:rPr>
          <w:sz w:val="36"/>
        </w:rPr>
      </w:pPr>
    </w:p>
    <w:p w:rsidR="00EC0504" w:rsidRDefault="003E52FE" w:rsidP="003E52FE">
      <w:pPr>
        <w:pStyle w:val="Ttulo1"/>
        <w:ind w:left="102" w:firstLine="1599"/>
        <w:jc w:val="both"/>
      </w:pPr>
      <w:r>
        <w:t>6.1.2</w:t>
      </w:r>
      <w:r>
        <w:tab/>
      </w:r>
      <w:r w:rsidR="00A179A8">
        <w:t>Sistemas de información</w:t>
      </w:r>
    </w:p>
    <w:p w:rsidR="00EC0504" w:rsidRDefault="00EC0504">
      <w:pPr>
        <w:pStyle w:val="Textoindependiente"/>
        <w:spacing w:before="1"/>
        <w:rPr>
          <w:b/>
        </w:rPr>
      </w:pPr>
    </w:p>
    <w:p w:rsidR="0063246B" w:rsidRDefault="00B73E34" w:rsidP="0063246B">
      <w:pPr>
        <w:pStyle w:val="Textoindependiente"/>
        <w:ind w:left="102"/>
        <w:jc w:val="both"/>
      </w:pPr>
      <w:r>
        <w:t xml:space="preserve">La ITTB soporta tecnológicamente su Operación en un sistema misional denominado SIOT, el cual opera bajo la modalidad de Concesión Parcial; dicho contrato de Concesión es el número 068 de 2017, y su término es de veinte (20) años; el soporte hardware, de ingeniería y </w:t>
      </w:r>
      <w:proofErr w:type="spellStart"/>
      <w:r>
        <w:t>hel</w:t>
      </w:r>
      <w:r w:rsidR="0063246B">
        <w:t>p</w:t>
      </w:r>
      <w:r>
        <w:t>desk</w:t>
      </w:r>
      <w:proofErr w:type="spellEnd"/>
      <w:r>
        <w:t xml:space="preserve"> es suministrado también dentro del mismo contrato</w:t>
      </w:r>
      <w:r w:rsidR="0063246B">
        <w:t>, el 068 de 2017. Provee además esta solución, aplicativos en el área contable, inventario, nómina y personal, todo ello al servicio de la Entidad.</w:t>
      </w:r>
    </w:p>
    <w:p w:rsidR="00EC0504" w:rsidRDefault="00EC0504">
      <w:pPr>
        <w:pStyle w:val="Textoindependiente"/>
        <w:ind w:left="102" w:right="117"/>
        <w:jc w:val="both"/>
      </w:pPr>
    </w:p>
    <w:p w:rsidR="00EC0504" w:rsidRDefault="00EC0504">
      <w:pPr>
        <w:jc w:val="both"/>
        <w:sectPr w:rsidR="00EC0504">
          <w:pgSz w:w="12250" w:h="15850"/>
          <w:pgMar w:top="1820" w:right="1580" w:bottom="280" w:left="1600" w:header="708" w:footer="0" w:gutter="0"/>
          <w:cols w:space="720"/>
        </w:sectPr>
      </w:pPr>
    </w:p>
    <w:p w:rsidR="00EC0504" w:rsidRDefault="00A179A8">
      <w:pPr>
        <w:pStyle w:val="Ttulo1"/>
        <w:numPr>
          <w:ilvl w:val="0"/>
          <w:numId w:val="8"/>
        </w:numPr>
        <w:tabs>
          <w:tab w:val="left" w:pos="822"/>
        </w:tabs>
        <w:spacing w:line="272" w:lineRule="exact"/>
      </w:pPr>
      <w:r>
        <w:lastRenderedPageBreak/>
        <w:t>ENTENDIMIENTO</w:t>
      </w:r>
      <w:r>
        <w:rPr>
          <w:spacing w:val="-1"/>
        </w:rPr>
        <w:t xml:space="preserve"> </w:t>
      </w:r>
      <w:r>
        <w:t>ESTRATÉGICO</w:t>
      </w:r>
    </w:p>
    <w:p w:rsidR="00EC0504" w:rsidRDefault="00EC0504">
      <w:pPr>
        <w:pStyle w:val="Textoindependiente"/>
        <w:spacing w:before="3"/>
        <w:rPr>
          <w:b/>
          <w:sz w:val="21"/>
        </w:rPr>
      </w:pPr>
    </w:p>
    <w:p w:rsidR="00EC0504" w:rsidRDefault="00A179A8">
      <w:pPr>
        <w:pStyle w:val="Textoindependiente"/>
        <w:ind w:left="102" w:right="113"/>
        <w:jc w:val="both"/>
      </w:pPr>
      <w:r>
        <w:t xml:space="preserve">Las </w:t>
      </w:r>
      <w:proofErr w:type="spellStart"/>
      <w:r w:rsidR="00BE7412">
        <w:t>TICs</w:t>
      </w:r>
      <w:proofErr w:type="spellEnd"/>
      <w:r>
        <w:t xml:space="preserve"> </w:t>
      </w:r>
      <w:r w:rsidR="00BE7412">
        <w:t xml:space="preserve">realmente son herramientas fundamentales en el quehacer de las entidades, soporte para </w:t>
      </w:r>
      <w:r w:rsidR="00FE6773">
        <w:t xml:space="preserve">el desarrollo de la misión, pues </w:t>
      </w:r>
      <w:r w:rsidR="00D06928">
        <w:t xml:space="preserve">tanto ayudan a soportar el cumplimiento de esa misión, como </w:t>
      </w:r>
      <w:r w:rsidR="00850CC9">
        <w:t>coadyuvan a proyectar</w:t>
      </w:r>
      <w:r w:rsidR="00D06928">
        <w:t xml:space="preserve"> el mejoramiento continuo</w:t>
      </w:r>
      <w:r w:rsidR="00850CC9">
        <w:t>, la innovación</w:t>
      </w:r>
      <w:r w:rsidR="00D06928">
        <w:t xml:space="preserve"> y la consolidación</w:t>
      </w:r>
      <w:r>
        <w:t xml:space="preserve">. </w:t>
      </w:r>
    </w:p>
    <w:p w:rsidR="00EC0504" w:rsidRDefault="00EC0504">
      <w:pPr>
        <w:pStyle w:val="Textoindependiente"/>
      </w:pPr>
    </w:p>
    <w:p w:rsidR="00EC0504" w:rsidRPr="0016208D" w:rsidRDefault="00A179A8" w:rsidP="0016208D">
      <w:pPr>
        <w:pStyle w:val="Prrafodelista"/>
        <w:numPr>
          <w:ilvl w:val="1"/>
          <w:numId w:val="12"/>
        </w:numPr>
        <w:tabs>
          <w:tab w:val="left" w:pos="486"/>
        </w:tabs>
        <w:jc w:val="both"/>
        <w:rPr>
          <w:b/>
          <w:sz w:val="23"/>
        </w:rPr>
      </w:pPr>
      <w:r w:rsidRPr="0016208D">
        <w:rPr>
          <w:b/>
          <w:sz w:val="23"/>
        </w:rPr>
        <w:t>Modelo</w:t>
      </w:r>
      <w:r w:rsidRPr="0016208D">
        <w:rPr>
          <w:b/>
          <w:spacing w:val="-2"/>
          <w:sz w:val="23"/>
        </w:rPr>
        <w:t xml:space="preserve"> </w:t>
      </w:r>
      <w:r w:rsidRPr="0016208D">
        <w:rPr>
          <w:b/>
          <w:sz w:val="23"/>
        </w:rPr>
        <w:t>Operativo</w:t>
      </w:r>
    </w:p>
    <w:p w:rsidR="00EC0504" w:rsidRDefault="00EC0504">
      <w:pPr>
        <w:pStyle w:val="Textoindependiente"/>
        <w:spacing w:before="2"/>
        <w:rPr>
          <w:b/>
        </w:rPr>
      </w:pPr>
    </w:p>
    <w:p w:rsidR="00EC0504" w:rsidRDefault="00A179A8">
      <w:pPr>
        <w:spacing w:line="259" w:lineRule="auto"/>
        <w:ind w:left="102" w:right="116"/>
        <w:jc w:val="both"/>
      </w:pPr>
      <w:r>
        <w:t xml:space="preserve">La </w:t>
      </w:r>
      <w:r w:rsidR="00303CE1">
        <w:t xml:space="preserve">operación de la ITTB está enfocada a Procesos, si bien no se </w:t>
      </w:r>
      <w:r>
        <w:t xml:space="preserve">ha establecido </w:t>
      </w:r>
      <w:r w:rsidR="00303CE1">
        <w:t xml:space="preserve">en la práctica plenamente. Este enfoque cuenta con los consabidos </w:t>
      </w:r>
      <w:r w:rsidR="00777647">
        <w:t>procesos</w:t>
      </w:r>
      <w:r>
        <w:rPr>
          <w:spacing w:val="-5"/>
        </w:rPr>
        <w:t xml:space="preserve"> </w:t>
      </w:r>
      <w:r>
        <w:t>Misionales,</w:t>
      </w:r>
      <w:r>
        <w:rPr>
          <w:spacing w:val="-5"/>
        </w:rPr>
        <w:t xml:space="preserve"> </w:t>
      </w:r>
      <w:r w:rsidR="00E26AC1">
        <w:t>Estratégicos</w:t>
      </w:r>
      <w:r w:rsidR="00425C15">
        <w:t xml:space="preserve">, </w:t>
      </w:r>
      <w:r w:rsidR="00777647">
        <w:t>de</w:t>
      </w:r>
      <w:r>
        <w:rPr>
          <w:spacing w:val="-8"/>
        </w:rPr>
        <w:t xml:space="preserve"> </w:t>
      </w:r>
      <w:r>
        <w:t>Apoyo</w:t>
      </w:r>
      <w:r>
        <w:rPr>
          <w:spacing w:val="-4"/>
        </w:rPr>
        <w:t xml:space="preserve"> </w:t>
      </w:r>
      <w:r>
        <w:t>y</w:t>
      </w:r>
      <w:r>
        <w:rPr>
          <w:spacing w:val="-8"/>
        </w:rPr>
        <w:t xml:space="preserve"> </w:t>
      </w:r>
      <w:r w:rsidR="00425C15">
        <w:rPr>
          <w:spacing w:val="-8"/>
        </w:rPr>
        <w:t xml:space="preserve">los procesos </w:t>
      </w:r>
      <w:r>
        <w:t>de</w:t>
      </w:r>
      <w:r>
        <w:rPr>
          <w:spacing w:val="-8"/>
        </w:rPr>
        <w:t xml:space="preserve"> </w:t>
      </w:r>
      <w:r w:rsidR="00425C15">
        <w:rPr>
          <w:spacing w:val="-8"/>
        </w:rPr>
        <w:t xml:space="preserve">Seguimiento y </w:t>
      </w:r>
      <w:r>
        <w:t>Evaluación.</w:t>
      </w:r>
    </w:p>
    <w:p w:rsidR="004F72F9" w:rsidRDefault="004F72F9">
      <w:pPr>
        <w:spacing w:line="259" w:lineRule="auto"/>
        <w:ind w:left="102" w:right="116"/>
        <w:jc w:val="both"/>
      </w:pPr>
    </w:p>
    <w:p w:rsidR="004F72F9" w:rsidRDefault="004F72F9">
      <w:pPr>
        <w:spacing w:line="259" w:lineRule="auto"/>
        <w:ind w:left="102" w:right="116"/>
        <w:jc w:val="both"/>
      </w:pPr>
      <w:r w:rsidRPr="004F72F9">
        <w:rPr>
          <w:noProof/>
          <w:lang w:val="es-CO" w:eastAsia="es-CO" w:bidi="ar-SA"/>
        </w:rPr>
        <w:drawing>
          <wp:inline distT="0" distB="0" distL="0" distR="0">
            <wp:extent cx="5759450" cy="4384241"/>
            <wp:effectExtent l="0" t="0" r="0" b="0"/>
            <wp:docPr id="1" name="Imagen 1" descr="C:\Users\USER\Downloads\mapa de proces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mapa de procesos.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9450" cy="4384241"/>
                    </a:xfrm>
                    <a:prstGeom prst="rect">
                      <a:avLst/>
                    </a:prstGeom>
                    <a:noFill/>
                    <a:ln>
                      <a:noFill/>
                    </a:ln>
                  </pic:spPr>
                </pic:pic>
              </a:graphicData>
            </a:graphic>
          </wp:inline>
        </w:drawing>
      </w:r>
    </w:p>
    <w:p w:rsidR="00EC0504" w:rsidRDefault="004F72F9">
      <w:pPr>
        <w:spacing w:before="158" w:line="259" w:lineRule="auto"/>
        <w:ind w:left="102" w:right="114"/>
        <w:jc w:val="both"/>
      </w:pPr>
      <w:r>
        <w:t>Como se observa,</w:t>
      </w:r>
      <w:r w:rsidR="00A179A8">
        <w:t xml:space="preserve"> esta identificación permite evidenciar el enfoque por proceso</w:t>
      </w:r>
      <w:r>
        <w:t xml:space="preserve">s de la ITTB, procesos estos que </w:t>
      </w:r>
      <w:r w:rsidR="0081574F">
        <w:t xml:space="preserve">conllevan a </w:t>
      </w:r>
      <w:r w:rsidR="00A179A8">
        <w:t xml:space="preserve">alcanzar la Visión </w:t>
      </w:r>
      <w:r w:rsidR="0081574F">
        <w:t>de la Entidad</w:t>
      </w:r>
      <w:r w:rsidR="00A179A8">
        <w:t xml:space="preserve">. La adecuada interacción de </w:t>
      </w:r>
      <w:r w:rsidR="001F6872">
        <w:t>dichos procesos</w:t>
      </w:r>
      <w:r w:rsidR="00A179A8">
        <w:t xml:space="preserve">, permite atender las necesidades </w:t>
      </w:r>
      <w:r w:rsidR="001F6872">
        <w:t>de los usuarios</w:t>
      </w:r>
      <w:r w:rsidR="00A179A8">
        <w:t>, proveedores, personal y ent</w:t>
      </w:r>
      <w:r w:rsidR="001F6872">
        <w:t>es</w:t>
      </w:r>
      <w:r w:rsidR="00A179A8">
        <w:t xml:space="preserve"> de control de la</w:t>
      </w:r>
      <w:r w:rsidR="00A179A8">
        <w:rPr>
          <w:spacing w:val="-6"/>
        </w:rPr>
        <w:t xml:space="preserve"> </w:t>
      </w:r>
      <w:r w:rsidR="00A179A8">
        <w:t>Entidad.</w:t>
      </w:r>
    </w:p>
    <w:p w:rsidR="00EC0504" w:rsidRDefault="00EC0504">
      <w:pPr>
        <w:pStyle w:val="Textoindependiente"/>
      </w:pPr>
    </w:p>
    <w:p w:rsidR="00EC0504" w:rsidRPr="0016208D" w:rsidRDefault="00A179A8" w:rsidP="0016208D">
      <w:pPr>
        <w:pStyle w:val="Prrafodelista"/>
        <w:numPr>
          <w:ilvl w:val="2"/>
          <w:numId w:val="12"/>
        </w:numPr>
        <w:tabs>
          <w:tab w:val="left" w:pos="654"/>
        </w:tabs>
        <w:spacing w:before="157"/>
        <w:jc w:val="both"/>
        <w:rPr>
          <w:b/>
        </w:rPr>
      </w:pPr>
      <w:r w:rsidRPr="0016208D">
        <w:rPr>
          <w:b/>
        </w:rPr>
        <w:t xml:space="preserve">Procesos </w:t>
      </w:r>
      <w:r w:rsidR="009673C1" w:rsidRPr="0016208D">
        <w:rPr>
          <w:b/>
        </w:rPr>
        <w:t>Estratégicos o de Dirección</w:t>
      </w:r>
      <w:r w:rsidRPr="0016208D">
        <w:rPr>
          <w:b/>
        </w:rPr>
        <w:t>.</w:t>
      </w:r>
    </w:p>
    <w:p w:rsidR="00EC0504" w:rsidRDefault="00A179A8">
      <w:pPr>
        <w:spacing w:before="183" w:line="259" w:lineRule="auto"/>
        <w:ind w:left="102" w:right="119"/>
        <w:jc w:val="both"/>
      </w:pPr>
      <w:r>
        <w:t xml:space="preserve">Incluyen los relativos al establecimiento de políticas y estrategias, fijación de objetivos, comunicación, disposición de recursos necesarios y revisiones por Dirección </w:t>
      </w:r>
      <w:r w:rsidR="009673C1">
        <w:t>ITTB, enfocados a</w:t>
      </w:r>
      <w:r>
        <w:t>l</w:t>
      </w:r>
      <w:r>
        <w:rPr>
          <w:spacing w:val="-14"/>
        </w:rPr>
        <w:t xml:space="preserve"> </w:t>
      </w:r>
      <w:r>
        <w:t>cumplimiento</w:t>
      </w:r>
      <w:r>
        <w:rPr>
          <w:spacing w:val="-12"/>
        </w:rPr>
        <w:t xml:space="preserve"> </w:t>
      </w:r>
      <w:r>
        <w:t>de</w:t>
      </w:r>
      <w:r>
        <w:rPr>
          <w:spacing w:val="-14"/>
        </w:rPr>
        <w:t xml:space="preserve"> </w:t>
      </w:r>
      <w:r>
        <w:t>los</w:t>
      </w:r>
      <w:r>
        <w:rPr>
          <w:spacing w:val="-12"/>
        </w:rPr>
        <w:t xml:space="preserve"> </w:t>
      </w:r>
      <w:r>
        <w:t>objetivos planteados</w:t>
      </w:r>
      <w:r w:rsidR="00F25A29">
        <w:t>. Tienen que ver con</w:t>
      </w:r>
      <w:r>
        <w:t>:</w:t>
      </w:r>
    </w:p>
    <w:p w:rsidR="00EC0504" w:rsidRDefault="00A179A8" w:rsidP="0016208D">
      <w:pPr>
        <w:pStyle w:val="Prrafodelista"/>
        <w:tabs>
          <w:tab w:val="left" w:pos="821"/>
          <w:tab w:val="left" w:pos="822"/>
        </w:tabs>
        <w:spacing w:before="158"/>
        <w:ind w:left="1023" w:firstLine="0"/>
      </w:pPr>
      <w:r>
        <w:lastRenderedPageBreak/>
        <w:t>Direccionamiento Estratégico.</w:t>
      </w:r>
    </w:p>
    <w:p w:rsidR="00EC0504" w:rsidRDefault="00A179A8" w:rsidP="0016208D">
      <w:pPr>
        <w:pStyle w:val="Prrafodelista"/>
        <w:tabs>
          <w:tab w:val="left" w:pos="821"/>
          <w:tab w:val="left" w:pos="822"/>
        </w:tabs>
        <w:spacing w:before="1" w:line="252" w:lineRule="exact"/>
        <w:ind w:left="1023" w:firstLine="0"/>
      </w:pPr>
      <w:r>
        <w:t>Dirección de los sistemas de</w:t>
      </w:r>
      <w:r>
        <w:rPr>
          <w:spacing w:val="-4"/>
        </w:rPr>
        <w:t xml:space="preserve"> </w:t>
      </w:r>
      <w:r>
        <w:t>Gestión</w:t>
      </w:r>
    </w:p>
    <w:p w:rsidR="00EC0504" w:rsidRDefault="00A179A8" w:rsidP="0016208D">
      <w:pPr>
        <w:pStyle w:val="Prrafodelista"/>
        <w:tabs>
          <w:tab w:val="left" w:pos="821"/>
          <w:tab w:val="left" w:pos="822"/>
        </w:tabs>
        <w:spacing w:line="252" w:lineRule="exact"/>
        <w:ind w:left="1023" w:firstLine="0"/>
      </w:pPr>
      <w:r>
        <w:t>Gestión Atención al</w:t>
      </w:r>
      <w:r>
        <w:rPr>
          <w:spacing w:val="-6"/>
        </w:rPr>
        <w:t xml:space="preserve"> </w:t>
      </w:r>
      <w:r>
        <w:t>Cliente</w:t>
      </w:r>
    </w:p>
    <w:p w:rsidR="00EC0504" w:rsidRDefault="00EC0504">
      <w:pPr>
        <w:pStyle w:val="Textoindependiente"/>
        <w:spacing w:before="10"/>
        <w:rPr>
          <w:sz w:val="21"/>
        </w:rPr>
      </w:pPr>
    </w:p>
    <w:p w:rsidR="00EC0504" w:rsidRDefault="00A179A8" w:rsidP="0016208D">
      <w:pPr>
        <w:pStyle w:val="Prrafodelista"/>
        <w:numPr>
          <w:ilvl w:val="2"/>
          <w:numId w:val="12"/>
        </w:numPr>
        <w:tabs>
          <w:tab w:val="left" w:pos="654"/>
        </w:tabs>
        <w:ind w:hanging="638"/>
        <w:jc w:val="both"/>
        <w:rPr>
          <w:b/>
        </w:rPr>
      </w:pPr>
      <w:r>
        <w:rPr>
          <w:b/>
        </w:rPr>
        <w:t>Procesos</w:t>
      </w:r>
      <w:r>
        <w:rPr>
          <w:b/>
          <w:spacing w:val="-3"/>
        </w:rPr>
        <w:t xml:space="preserve"> </w:t>
      </w:r>
      <w:r>
        <w:rPr>
          <w:b/>
        </w:rPr>
        <w:t>Misionales.</w:t>
      </w:r>
    </w:p>
    <w:p w:rsidR="00EC0504" w:rsidRDefault="001711F9">
      <w:pPr>
        <w:spacing w:before="184" w:line="256" w:lineRule="auto"/>
        <w:ind w:left="102" w:right="119"/>
        <w:jc w:val="both"/>
      </w:pPr>
      <w:r>
        <w:t xml:space="preserve">Los constituyen </w:t>
      </w:r>
      <w:r w:rsidR="00A179A8">
        <w:t xml:space="preserve">todos aquellos que proporcionan el resultado previsto por la </w:t>
      </w:r>
      <w:r w:rsidR="00860B30">
        <w:t>ITTB</w:t>
      </w:r>
      <w:r w:rsidR="00A179A8">
        <w:t xml:space="preserve"> en el cumplimiento del objeto socia</w:t>
      </w:r>
      <w:r w:rsidR="00860B30">
        <w:t>l</w:t>
      </w:r>
      <w:r w:rsidR="00A179A8">
        <w:t>.</w:t>
      </w:r>
    </w:p>
    <w:p w:rsidR="00EC0504" w:rsidRDefault="00A179A8">
      <w:pPr>
        <w:spacing w:before="165" w:line="259" w:lineRule="auto"/>
        <w:ind w:left="102" w:right="116"/>
        <w:jc w:val="both"/>
      </w:pPr>
      <w:r>
        <w:t>Estos procesos parten de las necesidades y expectativas de los clientes (requisitos) para la prestación de los servicios de registro, planeamiento y control del tránsito terrestre automotor, y promoción de la cultura ciudadana, y tienen como propósito lograr la satisfacción de los clientes:</w:t>
      </w:r>
    </w:p>
    <w:p w:rsidR="001711F9" w:rsidRDefault="001711F9" w:rsidP="00F25A29">
      <w:pPr>
        <w:tabs>
          <w:tab w:val="left" w:pos="821"/>
          <w:tab w:val="left" w:pos="822"/>
        </w:tabs>
        <w:spacing w:before="1"/>
      </w:pPr>
    </w:p>
    <w:p w:rsidR="00EC0504" w:rsidRDefault="00A179A8" w:rsidP="0016208D">
      <w:pPr>
        <w:pStyle w:val="Prrafodelista"/>
        <w:tabs>
          <w:tab w:val="left" w:pos="821"/>
          <w:tab w:val="left" w:pos="822"/>
        </w:tabs>
        <w:spacing w:before="1"/>
        <w:ind w:left="1023" w:firstLine="0"/>
      </w:pPr>
      <w:r>
        <w:t>Planeamiento</w:t>
      </w:r>
      <w:r>
        <w:rPr>
          <w:spacing w:val="-1"/>
        </w:rPr>
        <w:t xml:space="preserve"> </w:t>
      </w:r>
      <w:r>
        <w:t>vial.</w:t>
      </w:r>
    </w:p>
    <w:p w:rsidR="00EC0504" w:rsidRDefault="00A179A8" w:rsidP="0016208D">
      <w:pPr>
        <w:pStyle w:val="Prrafodelista"/>
        <w:tabs>
          <w:tab w:val="left" w:pos="821"/>
          <w:tab w:val="left" w:pos="822"/>
        </w:tabs>
        <w:spacing w:line="251" w:lineRule="exact"/>
        <w:ind w:left="1023" w:firstLine="0"/>
      </w:pPr>
      <w:r>
        <w:t>Control</w:t>
      </w:r>
      <w:r>
        <w:rPr>
          <w:spacing w:val="-6"/>
        </w:rPr>
        <w:t xml:space="preserve"> </w:t>
      </w:r>
      <w:r>
        <w:t>Vial.</w:t>
      </w:r>
    </w:p>
    <w:p w:rsidR="00EC0504" w:rsidRDefault="00A179A8" w:rsidP="0016208D">
      <w:pPr>
        <w:pStyle w:val="Prrafodelista"/>
        <w:tabs>
          <w:tab w:val="left" w:pos="821"/>
          <w:tab w:val="left" w:pos="822"/>
        </w:tabs>
        <w:spacing w:line="252" w:lineRule="exact"/>
        <w:ind w:left="1023" w:firstLine="0"/>
      </w:pPr>
      <w:r>
        <w:t>Cultura</w:t>
      </w:r>
      <w:r>
        <w:rPr>
          <w:spacing w:val="-5"/>
        </w:rPr>
        <w:t xml:space="preserve"> </w:t>
      </w:r>
      <w:r>
        <w:t>Vial.</w:t>
      </w:r>
    </w:p>
    <w:p w:rsidR="00EC0504" w:rsidRDefault="00A179A8" w:rsidP="0016208D">
      <w:pPr>
        <w:pStyle w:val="Prrafodelista"/>
        <w:tabs>
          <w:tab w:val="left" w:pos="821"/>
          <w:tab w:val="left" w:pos="822"/>
        </w:tabs>
        <w:spacing w:before="1"/>
        <w:ind w:left="1023" w:firstLine="0"/>
      </w:pPr>
      <w:r>
        <w:t>Registro de</w:t>
      </w:r>
      <w:r>
        <w:rPr>
          <w:spacing w:val="-3"/>
        </w:rPr>
        <w:t xml:space="preserve"> </w:t>
      </w:r>
      <w:r>
        <w:t>Información</w:t>
      </w:r>
    </w:p>
    <w:p w:rsidR="00EC0504" w:rsidRDefault="00EC0504">
      <w:pPr>
        <w:pStyle w:val="Textoindependiente"/>
      </w:pPr>
    </w:p>
    <w:p w:rsidR="00EC0504" w:rsidRDefault="00A179A8" w:rsidP="0016208D">
      <w:pPr>
        <w:pStyle w:val="Prrafodelista"/>
        <w:numPr>
          <w:ilvl w:val="2"/>
          <w:numId w:val="12"/>
        </w:numPr>
        <w:tabs>
          <w:tab w:val="left" w:pos="654"/>
        </w:tabs>
        <w:spacing w:before="155"/>
        <w:jc w:val="both"/>
        <w:rPr>
          <w:b/>
        </w:rPr>
      </w:pPr>
      <w:r>
        <w:rPr>
          <w:b/>
        </w:rPr>
        <w:t>Procesos de</w:t>
      </w:r>
      <w:r>
        <w:rPr>
          <w:b/>
          <w:spacing w:val="-3"/>
        </w:rPr>
        <w:t xml:space="preserve"> </w:t>
      </w:r>
      <w:r>
        <w:rPr>
          <w:b/>
        </w:rPr>
        <w:t>apoyo.</w:t>
      </w:r>
    </w:p>
    <w:p w:rsidR="00EC0504" w:rsidRDefault="00A179A8">
      <w:pPr>
        <w:spacing w:before="182" w:line="259" w:lineRule="auto"/>
        <w:ind w:left="102" w:right="118"/>
        <w:jc w:val="both"/>
      </w:pPr>
      <w:r>
        <w:t>Permiten</w:t>
      </w:r>
      <w:r>
        <w:rPr>
          <w:spacing w:val="-19"/>
        </w:rPr>
        <w:t xml:space="preserve"> </w:t>
      </w:r>
      <w:r>
        <w:t>gestionar</w:t>
      </w:r>
      <w:r>
        <w:rPr>
          <w:spacing w:val="-18"/>
        </w:rPr>
        <w:t xml:space="preserve"> </w:t>
      </w:r>
      <w:r>
        <w:t>los</w:t>
      </w:r>
      <w:r>
        <w:rPr>
          <w:spacing w:val="-16"/>
        </w:rPr>
        <w:t xml:space="preserve"> </w:t>
      </w:r>
      <w:r>
        <w:t>recursos</w:t>
      </w:r>
      <w:r>
        <w:rPr>
          <w:spacing w:val="-14"/>
        </w:rPr>
        <w:t xml:space="preserve"> </w:t>
      </w:r>
      <w:r>
        <w:t>humanos,</w:t>
      </w:r>
      <w:r>
        <w:rPr>
          <w:spacing w:val="-17"/>
        </w:rPr>
        <w:t xml:space="preserve"> </w:t>
      </w:r>
      <w:r>
        <w:t>físicos,</w:t>
      </w:r>
      <w:r>
        <w:rPr>
          <w:spacing w:val="-17"/>
        </w:rPr>
        <w:t xml:space="preserve"> </w:t>
      </w:r>
      <w:r>
        <w:t>financieros</w:t>
      </w:r>
      <w:r>
        <w:rPr>
          <w:spacing w:val="-15"/>
        </w:rPr>
        <w:t xml:space="preserve"> </w:t>
      </w:r>
      <w:r>
        <w:t>y</w:t>
      </w:r>
      <w:r>
        <w:rPr>
          <w:spacing w:val="-18"/>
        </w:rPr>
        <w:t xml:space="preserve"> </w:t>
      </w:r>
      <w:r>
        <w:t>tecnológicos</w:t>
      </w:r>
      <w:r>
        <w:rPr>
          <w:spacing w:val="-16"/>
        </w:rPr>
        <w:t xml:space="preserve"> </w:t>
      </w:r>
      <w:r>
        <w:t>indispensables para la prestación de los servicios misionales y realizar seguimiento de manera objetiva para medir el desempeño y la mejora de la gestión</w:t>
      </w:r>
      <w:r>
        <w:rPr>
          <w:spacing w:val="-11"/>
        </w:rPr>
        <w:t xml:space="preserve"> </w:t>
      </w:r>
      <w:r>
        <w:t>institucional</w:t>
      </w:r>
      <w:r w:rsidR="003A7008">
        <w:t>. Contemplan:</w:t>
      </w:r>
    </w:p>
    <w:p w:rsidR="00EC0504" w:rsidRDefault="00A179A8" w:rsidP="0016208D">
      <w:pPr>
        <w:pStyle w:val="Prrafodelista"/>
        <w:tabs>
          <w:tab w:val="left" w:pos="821"/>
          <w:tab w:val="left" w:pos="822"/>
        </w:tabs>
        <w:spacing w:before="159" w:line="253" w:lineRule="exact"/>
        <w:ind w:left="1023" w:firstLine="0"/>
      </w:pPr>
      <w:r>
        <w:t>Gestión</w:t>
      </w:r>
      <w:r>
        <w:rPr>
          <w:spacing w:val="-3"/>
        </w:rPr>
        <w:t xml:space="preserve"> </w:t>
      </w:r>
      <w:r>
        <w:t>Administrativa</w:t>
      </w:r>
    </w:p>
    <w:p w:rsidR="00EC0504" w:rsidRDefault="00A179A8" w:rsidP="0016208D">
      <w:pPr>
        <w:pStyle w:val="Prrafodelista"/>
        <w:tabs>
          <w:tab w:val="left" w:pos="821"/>
          <w:tab w:val="left" w:pos="822"/>
        </w:tabs>
        <w:ind w:left="1023" w:firstLine="0"/>
      </w:pPr>
      <w:r>
        <w:t>Gestión</w:t>
      </w:r>
      <w:r>
        <w:rPr>
          <w:spacing w:val="-4"/>
        </w:rPr>
        <w:t xml:space="preserve"> </w:t>
      </w:r>
      <w:r>
        <w:t>financiera</w:t>
      </w:r>
    </w:p>
    <w:p w:rsidR="00EC0504" w:rsidRDefault="00A179A8" w:rsidP="0016208D">
      <w:pPr>
        <w:pStyle w:val="Prrafodelista"/>
        <w:tabs>
          <w:tab w:val="left" w:pos="821"/>
          <w:tab w:val="left" w:pos="822"/>
        </w:tabs>
        <w:spacing w:before="1" w:line="252" w:lineRule="exact"/>
        <w:ind w:left="1023" w:firstLine="0"/>
      </w:pPr>
      <w:r>
        <w:t>Gestión Jurídica y</w:t>
      </w:r>
      <w:r>
        <w:rPr>
          <w:spacing w:val="-4"/>
        </w:rPr>
        <w:t xml:space="preserve"> </w:t>
      </w:r>
      <w:r>
        <w:t>Contratación</w:t>
      </w:r>
    </w:p>
    <w:p w:rsidR="00EC0504" w:rsidRDefault="00A179A8" w:rsidP="0016208D">
      <w:pPr>
        <w:pStyle w:val="Prrafodelista"/>
        <w:tabs>
          <w:tab w:val="left" w:pos="821"/>
          <w:tab w:val="left" w:pos="822"/>
        </w:tabs>
        <w:spacing w:line="252" w:lineRule="exact"/>
        <w:ind w:left="1023" w:firstLine="0"/>
      </w:pPr>
      <w:r>
        <w:t>Gestión de</w:t>
      </w:r>
      <w:r>
        <w:rPr>
          <w:spacing w:val="-4"/>
        </w:rPr>
        <w:t xml:space="preserve"> </w:t>
      </w:r>
      <w:r>
        <w:t>TICS</w:t>
      </w:r>
    </w:p>
    <w:p w:rsidR="00EC0504" w:rsidRDefault="00EC0504">
      <w:pPr>
        <w:pStyle w:val="Textoindependiente"/>
      </w:pPr>
    </w:p>
    <w:p w:rsidR="00EC0504" w:rsidRDefault="00A179A8" w:rsidP="0016208D">
      <w:pPr>
        <w:pStyle w:val="Prrafodelista"/>
        <w:numPr>
          <w:ilvl w:val="2"/>
          <w:numId w:val="12"/>
        </w:numPr>
        <w:tabs>
          <w:tab w:val="left" w:pos="654"/>
        </w:tabs>
        <w:spacing w:before="155"/>
        <w:ind w:left="653" w:hanging="369"/>
        <w:jc w:val="both"/>
        <w:rPr>
          <w:b/>
        </w:rPr>
      </w:pPr>
      <w:r>
        <w:rPr>
          <w:b/>
        </w:rPr>
        <w:t xml:space="preserve">Procesos de </w:t>
      </w:r>
      <w:r w:rsidR="003A7008">
        <w:rPr>
          <w:b/>
        </w:rPr>
        <w:t>Seguimiento</w:t>
      </w:r>
      <w:r>
        <w:rPr>
          <w:b/>
        </w:rPr>
        <w:t xml:space="preserve"> y</w:t>
      </w:r>
      <w:r>
        <w:rPr>
          <w:b/>
          <w:spacing w:val="-6"/>
        </w:rPr>
        <w:t xml:space="preserve"> </w:t>
      </w:r>
      <w:r w:rsidR="00B21A8B">
        <w:rPr>
          <w:b/>
        </w:rPr>
        <w:t>Evaluación</w:t>
      </w:r>
    </w:p>
    <w:p w:rsidR="00EC0504" w:rsidRDefault="00A179A8">
      <w:pPr>
        <w:spacing w:before="182" w:line="259" w:lineRule="auto"/>
        <w:ind w:left="102" w:right="115"/>
        <w:jc w:val="both"/>
      </w:pPr>
      <w:r>
        <w:t>Incluyen</w:t>
      </w:r>
      <w:r>
        <w:rPr>
          <w:spacing w:val="-4"/>
        </w:rPr>
        <w:t xml:space="preserve"> </w:t>
      </w:r>
      <w:r>
        <w:t>aquellos</w:t>
      </w:r>
      <w:r>
        <w:rPr>
          <w:spacing w:val="-5"/>
        </w:rPr>
        <w:t xml:space="preserve"> </w:t>
      </w:r>
      <w:r>
        <w:t>necesarios</w:t>
      </w:r>
      <w:r>
        <w:rPr>
          <w:spacing w:val="-3"/>
        </w:rPr>
        <w:t xml:space="preserve"> </w:t>
      </w:r>
      <w:r>
        <w:t>para</w:t>
      </w:r>
      <w:r>
        <w:rPr>
          <w:spacing w:val="-6"/>
        </w:rPr>
        <w:t xml:space="preserve"> </w:t>
      </w:r>
      <w:r>
        <w:t>medir</w:t>
      </w:r>
      <w:r>
        <w:rPr>
          <w:spacing w:val="-4"/>
        </w:rPr>
        <w:t xml:space="preserve"> </w:t>
      </w:r>
      <w:r>
        <w:t>y</w:t>
      </w:r>
      <w:r>
        <w:rPr>
          <w:spacing w:val="-5"/>
        </w:rPr>
        <w:t xml:space="preserve"> </w:t>
      </w:r>
      <w:r>
        <w:t>recopilar</w:t>
      </w:r>
      <w:r>
        <w:rPr>
          <w:spacing w:val="-3"/>
        </w:rPr>
        <w:t xml:space="preserve"> </w:t>
      </w:r>
      <w:r>
        <w:t>datos</w:t>
      </w:r>
      <w:r>
        <w:rPr>
          <w:spacing w:val="-3"/>
        </w:rPr>
        <w:t xml:space="preserve"> </w:t>
      </w:r>
      <w:r>
        <w:t>para</w:t>
      </w:r>
      <w:r>
        <w:rPr>
          <w:spacing w:val="-5"/>
        </w:rPr>
        <w:t xml:space="preserve"> </w:t>
      </w:r>
      <w:r>
        <w:t>el</w:t>
      </w:r>
      <w:r>
        <w:rPr>
          <w:spacing w:val="-4"/>
        </w:rPr>
        <w:t xml:space="preserve"> </w:t>
      </w:r>
      <w:r>
        <w:t>análisis</w:t>
      </w:r>
      <w:r>
        <w:rPr>
          <w:spacing w:val="-6"/>
        </w:rPr>
        <w:t xml:space="preserve"> </w:t>
      </w:r>
      <w:r>
        <w:t>del</w:t>
      </w:r>
      <w:r>
        <w:rPr>
          <w:spacing w:val="-4"/>
        </w:rPr>
        <w:t xml:space="preserve"> </w:t>
      </w:r>
      <w:r>
        <w:t>desempeño</w:t>
      </w:r>
      <w:r>
        <w:rPr>
          <w:spacing w:val="-6"/>
        </w:rPr>
        <w:t xml:space="preserve"> </w:t>
      </w:r>
      <w:r>
        <w:t>y la</w:t>
      </w:r>
      <w:r>
        <w:rPr>
          <w:spacing w:val="-9"/>
        </w:rPr>
        <w:t xml:space="preserve"> </w:t>
      </w:r>
      <w:r>
        <w:t>mejora</w:t>
      </w:r>
      <w:r>
        <w:rPr>
          <w:spacing w:val="-10"/>
        </w:rPr>
        <w:t xml:space="preserve"> </w:t>
      </w:r>
      <w:r>
        <w:t>de</w:t>
      </w:r>
      <w:r>
        <w:rPr>
          <w:spacing w:val="-12"/>
        </w:rPr>
        <w:t xml:space="preserve"> </w:t>
      </w:r>
      <w:r>
        <w:t>la</w:t>
      </w:r>
      <w:r>
        <w:rPr>
          <w:spacing w:val="-8"/>
        </w:rPr>
        <w:t xml:space="preserve"> </w:t>
      </w:r>
      <w:r>
        <w:t>eficacia</w:t>
      </w:r>
      <w:r>
        <w:rPr>
          <w:spacing w:val="-8"/>
        </w:rPr>
        <w:t xml:space="preserve"> </w:t>
      </w:r>
      <w:r>
        <w:t>y</w:t>
      </w:r>
      <w:r>
        <w:rPr>
          <w:spacing w:val="-13"/>
        </w:rPr>
        <w:t xml:space="preserve"> </w:t>
      </w:r>
      <w:r>
        <w:t>la</w:t>
      </w:r>
      <w:r>
        <w:rPr>
          <w:spacing w:val="-8"/>
        </w:rPr>
        <w:t xml:space="preserve"> </w:t>
      </w:r>
      <w:r>
        <w:t>eficiencia,</w:t>
      </w:r>
      <w:r>
        <w:rPr>
          <w:spacing w:val="-8"/>
        </w:rPr>
        <w:t xml:space="preserve"> </w:t>
      </w:r>
      <w:r>
        <w:t>y</w:t>
      </w:r>
      <w:r>
        <w:rPr>
          <w:spacing w:val="-12"/>
        </w:rPr>
        <w:t xml:space="preserve"> </w:t>
      </w:r>
      <w:r>
        <w:t>son</w:t>
      </w:r>
      <w:r>
        <w:rPr>
          <w:spacing w:val="-8"/>
        </w:rPr>
        <w:t xml:space="preserve"> </w:t>
      </w:r>
      <w:r>
        <w:t>una</w:t>
      </w:r>
      <w:r>
        <w:rPr>
          <w:spacing w:val="-11"/>
        </w:rPr>
        <w:t xml:space="preserve"> </w:t>
      </w:r>
      <w:r>
        <w:t>parte</w:t>
      </w:r>
      <w:r>
        <w:rPr>
          <w:spacing w:val="-10"/>
        </w:rPr>
        <w:t xml:space="preserve"> </w:t>
      </w:r>
      <w:r>
        <w:t>integral</w:t>
      </w:r>
      <w:r>
        <w:rPr>
          <w:spacing w:val="-12"/>
        </w:rPr>
        <w:t xml:space="preserve"> </w:t>
      </w:r>
      <w:r>
        <w:t>de</w:t>
      </w:r>
      <w:r>
        <w:rPr>
          <w:spacing w:val="-11"/>
        </w:rPr>
        <w:t xml:space="preserve"> </w:t>
      </w:r>
      <w:r>
        <w:t>los</w:t>
      </w:r>
      <w:r>
        <w:rPr>
          <w:spacing w:val="-8"/>
        </w:rPr>
        <w:t xml:space="preserve"> </w:t>
      </w:r>
      <w:r>
        <w:t>procesos</w:t>
      </w:r>
      <w:r>
        <w:rPr>
          <w:spacing w:val="-9"/>
        </w:rPr>
        <w:t xml:space="preserve"> </w:t>
      </w:r>
      <w:r>
        <w:t>estratégicos, de apoyo y los</w:t>
      </w:r>
      <w:r>
        <w:rPr>
          <w:spacing w:val="-2"/>
        </w:rPr>
        <w:t xml:space="preserve"> </w:t>
      </w:r>
      <w:r>
        <w:t>misionales</w:t>
      </w:r>
      <w:r w:rsidR="00B21A8B">
        <w:t xml:space="preserve">. Es la gestión de </w:t>
      </w:r>
      <w:r w:rsidR="00B21A8B" w:rsidRPr="002C696F">
        <w:t>Auditoría</w:t>
      </w:r>
      <w:r w:rsidRPr="002C696F">
        <w:t>.</w:t>
      </w:r>
    </w:p>
    <w:p w:rsidR="00EC0504" w:rsidRDefault="00EC0504">
      <w:pPr>
        <w:pStyle w:val="Textoindependiente"/>
        <w:spacing w:before="2"/>
        <w:rPr>
          <w:b/>
          <w:sz w:val="20"/>
        </w:rPr>
      </w:pPr>
    </w:p>
    <w:p w:rsidR="00EC0504" w:rsidRDefault="00EC0504">
      <w:pPr>
        <w:rPr>
          <w:sz w:val="20"/>
        </w:rPr>
        <w:sectPr w:rsidR="00EC0504">
          <w:pgSz w:w="12250" w:h="15850"/>
          <w:pgMar w:top="1820" w:right="1580" w:bottom="280" w:left="1600" w:header="708" w:footer="0" w:gutter="0"/>
          <w:cols w:space="720"/>
        </w:sectPr>
      </w:pPr>
    </w:p>
    <w:p w:rsidR="00EC0504" w:rsidRPr="00E1099B" w:rsidRDefault="00E1099B" w:rsidP="00FD3DA3">
      <w:pPr>
        <w:pStyle w:val="Ttulo1"/>
        <w:numPr>
          <w:ilvl w:val="0"/>
          <w:numId w:val="8"/>
        </w:numPr>
        <w:tabs>
          <w:tab w:val="left" w:pos="532"/>
        </w:tabs>
        <w:ind w:right="123"/>
        <w:jc w:val="both"/>
      </w:pPr>
      <w:r w:rsidRPr="00E1099B">
        <w:lastRenderedPageBreak/>
        <w:t>El model</w:t>
      </w:r>
      <w:r>
        <w:t>o</w:t>
      </w:r>
      <w:r w:rsidRPr="00E1099B">
        <w:t xml:space="preserve"> integrado</w:t>
      </w:r>
    </w:p>
    <w:p w:rsidR="00EC0504" w:rsidRDefault="00EC0504">
      <w:pPr>
        <w:pStyle w:val="Textoindependiente"/>
        <w:spacing w:before="7"/>
        <w:rPr>
          <w:b/>
          <w:sz w:val="23"/>
        </w:rPr>
      </w:pPr>
    </w:p>
    <w:p w:rsidR="00EC0504" w:rsidRDefault="00AA79BB">
      <w:pPr>
        <w:pStyle w:val="Textoindependiente"/>
        <w:ind w:left="102" w:right="116"/>
        <w:jc w:val="both"/>
      </w:pPr>
      <w:r>
        <w:t xml:space="preserve">Teniendo en cuenta lo recomendado </w:t>
      </w:r>
      <w:r w:rsidR="00A179A8">
        <w:t xml:space="preserve">por </w:t>
      </w:r>
      <w:proofErr w:type="spellStart"/>
      <w:r w:rsidR="00A179A8">
        <w:t>Mintic</w:t>
      </w:r>
      <w:proofErr w:type="spellEnd"/>
      <w:r w:rsidR="00A179A8">
        <w:t>, l</w:t>
      </w:r>
      <w:r>
        <w:t xml:space="preserve">o que las entidades han acogido, y se incluye ahí la ITTB </w:t>
      </w:r>
      <w:r w:rsidR="00A179A8">
        <w:t>e</w:t>
      </w:r>
      <w:r>
        <w:t>s</w:t>
      </w:r>
      <w:r w:rsidR="00A179A8">
        <w:t xml:space="preserve"> implementar el modelo de gestión IT4+, el cual es un modelo construido a partir de la experiencia, de las mejores prácticas y lecciones aprendidas durante la implementación</w:t>
      </w:r>
      <w:r w:rsidR="00A179A8">
        <w:rPr>
          <w:spacing w:val="-8"/>
        </w:rPr>
        <w:t xml:space="preserve"> </w:t>
      </w:r>
      <w:r w:rsidR="00A179A8">
        <w:t>de</w:t>
      </w:r>
      <w:r w:rsidR="00A179A8">
        <w:rPr>
          <w:spacing w:val="-8"/>
        </w:rPr>
        <w:t xml:space="preserve"> </w:t>
      </w:r>
      <w:r w:rsidR="00A179A8">
        <w:t>la</w:t>
      </w:r>
      <w:r w:rsidR="00A179A8">
        <w:rPr>
          <w:spacing w:val="-9"/>
        </w:rPr>
        <w:t xml:space="preserve"> </w:t>
      </w:r>
      <w:r w:rsidR="00A179A8">
        <w:t>estrategia</w:t>
      </w:r>
      <w:r w:rsidR="00A179A8">
        <w:rPr>
          <w:spacing w:val="-5"/>
        </w:rPr>
        <w:t xml:space="preserve"> </w:t>
      </w:r>
      <w:r w:rsidR="00A179A8">
        <w:t>de</w:t>
      </w:r>
      <w:r w:rsidR="00A179A8">
        <w:rPr>
          <w:spacing w:val="-6"/>
        </w:rPr>
        <w:t xml:space="preserve"> </w:t>
      </w:r>
      <w:r w:rsidR="00A179A8">
        <w:t>gestión</w:t>
      </w:r>
      <w:r w:rsidR="00A179A8">
        <w:rPr>
          <w:spacing w:val="-11"/>
        </w:rPr>
        <w:t xml:space="preserve"> </w:t>
      </w:r>
      <w:r w:rsidR="00A179A8">
        <w:t>TIC</w:t>
      </w:r>
      <w:r w:rsidR="00A179A8">
        <w:rPr>
          <w:spacing w:val="-7"/>
        </w:rPr>
        <w:t xml:space="preserve"> </w:t>
      </w:r>
      <w:r w:rsidR="00A179A8">
        <w:t>en</w:t>
      </w:r>
      <w:r w:rsidR="00A179A8">
        <w:rPr>
          <w:spacing w:val="-7"/>
        </w:rPr>
        <w:t xml:space="preserve"> </w:t>
      </w:r>
      <w:r w:rsidR="00A179A8">
        <w:t>los</w:t>
      </w:r>
      <w:r w:rsidR="00A179A8">
        <w:rPr>
          <w:spacing w:val="-9"/>
        </w:rPr>
        <w:t xml:space="preserve"> </w:t>
      </w:r>
      <w:r w:rsidR="00A179A8">
        <w:t>últimos</w:t>
      </w:r>
      <w:r w:rsidR="00A179A8">
        <w:rPr>
          <w:spacing w:val="-9"/>
        </w:rPr>
        <w:t xml:space="preserve"> </w:t>
      </w:r>
      <w:r w:rsidR="00A179A8">
        <w:t>años.</w:t>
      </w:r>
      <w:r w:rsidR="00A179A8">
        <w:rPr>
          <w:spacing w:val="-6"/>
        </w:rPr>
        <w:t xml:space="preserve"> </w:t>
      </w:r>
      <w:r w:rsidR="00A179A8">
        <w:t>IT4+®</w:t>
      </w:r>
      <w:r w:rsidR="00A179A8">
        <w:rPr>
          <w:spacing w:val="-9"/>
        </w:rPr>
        <w:t xml:space="preserve"> </w:t>
      </w:r>
      <w:r w:rsidR="00A179A8">
        <w:t>es</w:t>
      </w:r>
      <w:r w:rsidR="00A179A8">
        <w:rPr>
          <w:spacing w:val="-9"/>
        </w:rPr>
        <w:t xml:space="preserve"> </w:t>
      </w:r>
      <w:r w:rsidR="00A179A8">
        <w:t>un modelo integral de gestión estratégica con tecnología cuya base fundamental es la alineación entre la gestión de tecnología y la estrategia sectorial o institucional. Está</w:t>
      </w:r>
      <w:r w:rsidR="00A179A8">
        <w:rPr>
          <w:spacing w:val="-4"/>
        </w:rPr>
        <w:t xml:space="preserve"> </w:t>
      </w:r>
      <w:r w:rsidR="00A179A8">
        <w:t>conformado</w:t>
      </w:r>
      <w:r w:rsidR="00A179A8">
        <w:rPr>
          <w:spacing w:val="-6"/>
        </w:rPr>
        <w:t xml:space="preserve"> </w:t>
      </w:r>
      <w:r w:rsidR="00471C90">
        <w:rPr>
          <w:spacing w:val="-6"/>
        </w:rPr>
        <w:t xml:space="preserve">este modelo, </w:t>
      </w:r>
      <w:r w:rsidR="00A179A8">
        <w:t>por los siguientes componentes: Estrategia de TI, Gobierno de TI, Análisis de información, Sistemas de información, Gestión de servicios tecnológicos, Apropiación</w:t>
      </w:r>
      <w:r w:rsidR="00A179A8">
        <w:rPr>
          <w:spacing w:val="-16"/>
        </w:rPr>
        <w:t xml:space="preserve"> </w:t>
      </w:r>
      <w:r w:rsidR="00A179A8" w:rsidRPr="0071541C">
        <w:t>y</w:t>
      </w:r>
      <w:r w:rsidR="00A179A8" w:rsidRPr="0071541C">
        <w:rPr>
          <w:spacing w:val="-18"/>
        </w:rPr>
        <w:t xml:space="preserve"> </w:t>
      </w:r>
      <w:r w:rsidR="00A179A8" w:rsidRPr="0071541C">
        <w:t>uso</w:t>
      </w:r>
      <w:r w:rsidR="00471C90" w:rsidRPr="0071541C">
        <w:t>.</w:t>
      </w:r>
    </w:p>
    <w:p w:rsidR="00EC0504" w:rsidRDefault="00EC0504">
      <w:pPr>
        <w:pStyle w:val="Textoindependiente"/>
        <w:spacing w:before="1"/>
      </w:pPr>
    </w:p>
    <w:p w:rsidR="00EC0504" w:rsidRDefault="00A179A8" w:rsidP="00FD3DA3">
      <w:pPr>
        <w:pStyle w:val="Ttulo1"/>
        <w:tabs>
          <w:tab w:val="left" w:pos="1182"/>
        </w:tabs>
        <w:ind w:left="0" w:firstLine="0"/>
      </w:pPr>
      <w:r>
        <w:t>Definición de apoyo tecnológico a los</w:t>
      </w:r>
      <w:r>
        <w:rPr>
          <w:spacing w:val="-8"/>
        </w:rPr>
        <w:t xml:space="preserve"> </w:t>
      </w:r>
      <w:r>
        <w:t>procesos:</w:t>
      </w:r>
    </w:p>
    <w:p w:rsidR="00EC0504" w:rsidRDefault="00EC0504">
      <w:pPr>
        <w:pStyle w:val="Textoindependiente"/>
        <w:rPr>
          <w:b/>
        </w:rPr>
      </w:pPr>
    </w:p>
    <w:p w:rsidR="00EC0504" w:rsidRDefault="00A179A8">
      <w:pPr>
        <w:pStyle w:val="Textoindependiente"/>
        <w:ind w:left="102" w:right="115"/>
        <w:jc w:val="both"/>
      </w:pPr>
      <w:r>
        <w:t>L</w:t>
      </w:r>
      <w:r w:rsidR="002C696F">
        <w:t>a ITTB ha venido trabajando en alinear lo procesos a sus</w:t>
      </w:r>
      <w:r>
        <w:t xml:space="preserve"> sistemas de información</w:t>
      </w:r>
      <w:r w:rsidR="002C696F">
        <w:t xml:space="preserve">, llevando a cabo varias sesiones </w:t>
      </w:r>
      <w:r w:rsidR="00607F20">
        <w:t>de trabajo en grupos pequeños o comisiones y también en una especie de plenarias, obteniéndose muy buenos resultados, tanto en marco legal, flujogramas y eficiencia</w:t>
      </w:r>
      <w:r>
        <w:t xml:space="preserve">. </w:t>
      </w:r>
      <w:r w:rsidR="00607F20">
        <w:t xml:space="preserve">En consecuencia, esa parte tan importante de los procesos se ha venido construyendo </w:t>
      </w:r>
    </w:p>
    <w:p w:rsidR="00EC0504" w:rsidRDefault="00EC0504">
      <w:pPr>
        <w:pStyle w:val="Textoindependiente"/>
        <w:spacing w:before="1"/>
      </w:pPr>
    </w:p>
    <w:p w:rsidR="00EC0504" w:rsidRDefault="00DB5C03">
      <w:pPr>
        <w:pStyle w:val="Textoindependiente"/>
        <w:ind w:left="102" w:right="123"/>
        <w:jc w:val="both"/>
      </w:pPr>
      <w:r>
        <w:t xml:space="preserve">Dada la vasta experiencia del personal en la entidad, se están solicitando ajustes no solamente en cuanto a la funcionalidad desde el punto de vista usuarios (interno y externo), sino en una </w:t>
      </w:r>
      <w:r w:rsidR="00035C6D">
        <w:t>estricta observancia o cumplimiento a la normatividad vigente. En ese enfoque se proyecta seguir desarrollando y/</w:t>
      </w:r>
      <w:r w:rsidR="00035C6D" w:rsidRPr="008A0221">
        <w:t>o ajustando</w:t>
      </w:r>
      <w:r w:rsidR="00A179A8" w:rsidRPr="008A0221">
        <w:t>.</w:t>
      </w:r>
    </w:p>
    <w:p w:rsidR="00EC0504" w:rsidRDefault="00EC0504">
      <w:pPr>
        <w:pStyle w:val="Textoindependiente"/>
        <w:spacing w:before="1"/>
      </w:pPr>
    </w:p>
    <w:p w:rsidR="00EC0504" w:rsidRDefault="00F632E9" w:rsidP="004B1359">
      <w:pPr>
        <w:pStyle w:val="Textoindependiente"/>
        <w:ind w:left="102" w:right="117"/>
        <w:jc w:val="both"/>
        <w:sectPr w:rsidR="00EC0504">
          <w:pgSz w:w="12250" w:h="15850"/>
          <w:pgMar w:top="1820" w:right="1580" w:bottom="280" w:left="1600" w:header="708" w:footer="0" w:gutter="0"/>
          <w:cols w:space="720"/>
        </w:sectPr>
      </w:pPr>
      <w:r>
        <w:rPr>
          <w:b/>
        </w:rPr>
        <w:t>Oportunidades de mejora y p</w:t>
      </w:r>
      <w:r w:rsidR="00A179A8">
        <w:rPr>
          <w:b/>
        </w:rPr>
        <w:t>lanes</w:t>
      </w:r>
      <w:r w:rsidR="00A179A8">
        <w:rPr>
          <w:b/>
          <w:spacing w:val="-6"/>
        </w:rPr>
        <w:t xml:space="preserve"> </w:t>
      </w:r>
      <w:r w:rsidR="00A179A8">
        <w:rPr>
          <w:b/>
        </w:rPr>
        <w:t>de</w:t>
      </w:r>
      <w:r w:rsidR="00A179A8">
        <w:rPr>
          <w:b/>
          <w:spacing w:val="-11"/>
        </w:rPr>
        <w:t xml:space="preserve"> </w:t>
      </w:r>
      <w:r w:rsidR="00A179A8">
        <w:rPr>
          <w:b/>
        </w:rPr>
        <w:t xml:space="preserve">mejoramiento: </w:t>
      </w:r>
      <w:r w:rsidRPr="00F632E9">
        <w:t>Denota en gran medida la misma premisa del mejoramiento continuo</w:t>
      </w:r>
      <w:r w:rsidR="00D22830">
        <w:t xml:space="preserve">, en el sentido que no se puede dejar escapar cada oportunidad de ajustar o mejorar los aspectos o situaciones que surjan, pero además las situaciones de mayor complejidad </w:t>
      </w:r>
      <w:r w:rsidR="00BA0D2A">
        <w:t>incluirlas en la proyección de mejoras que impliquen o pudieran implicar nuevos desarrollos; por supuesto, los planes de mejoramiento</w:t>
      </w:r>
      <w:r w:rsidR="00660995">
        <w:t>, ya sean de auditorías internas o externas,</w:t>
      </w:r>
      <w:r w:rsidR="00BA0D2A">
        <w:t xml:space="preserve"> se constituyen también en una fuente de donde se derivan insumos para seguir mejorando los sistemas en diversos aspectos funcionales o de seguridad</w:t>
      </w:r>
      <w:r w:rsidR="00660995">
        <w:t>. Esas mejoras plasmada</w:t>
      </w:r>
      <w:r w:rsidR="00EB3660">
        <w:t xml:space="preserve">s en los planes de mejoramiento, que seguramente tocarán el área TI por ser ésta transversa a todos los demás procesos de la Organización, impulsarán automáticamente mejoras </w:t>
      </w:r>
      <w:r w:rsidR="004B1359">
        <w:t xml:space="preserve">en esa área de las TTI, que serán mucho más integrales si se abordan con el liderazgo TI </w:t>
      </w:r>
    </w:p>
    <w:p w:rsidR="00365DBB" w:rsidRDefault="001F16CF" w:rsidP="00A36B12">
      <w:pPr>
        <w:pStyle w:val="Ttulo1"/>
        <w:numPr>
          <w:ilvl w:val="0"/>
          <w:numId w:val="8"/>
        </w:numPr>
        <w:tabs>
          <w:tab w:val="left" w:pos="822"/>
        </w:tabs>
        <w:spacing w:line="272" w:lineRule="exact"/>
        <w:ind w:left="142" w:right="164" w:firstLine="1"/>
        <w:jc w:val="both"/>
      </w:pPr>
      <w:r>
        <w:lastRenderedPageBreak/>
        <w:t>LA</w:t>
      </w:r>
      <w:r w:rsidR="00365DBB">
        <w:t xml:space="preserve"> MODERNIZA</w:t>
      </w:r>
      <w:r>
        <w:t>CIO</w:t>
      </w:r>
      <w:r w:rsidR="00365DBB">
        <w:t>N</w:t>
      </w:r>
      <w:r>
        <w:t xml:space="preserve"> DE LOS SISTEMAS DE INFORMACION</w:t>
      </w:r>
    </w:p>
    <w:p w:rsidR="00365DBB" w:rsidRDefault="00365DBB" w:rsidP="00A36B12">
      <w:pPr>
        <w:pStyle w:val="Ttulo1"/>
        <w:tabs>
          <w:tab w:val="left" w:pos="822"/>
        </w:tabs>
        <w:spacing w:line="272" w:lineRule="exact"/>
        <w:ind w:right="164"/>
        <w:jc w:val="both"/>
      </w:pPr>
    </w:p>
    <w:p w:rsidR="00EC0504" w:rsidRDefault="00EC0504" w:rsidP="00A36B12">
      <w:pPr>
        <w:pStyle w:val="Textoindependiente"/>
        <w:jc w:val="both"/>
        <w:rPr>
          <w:b/>
          <w:sz w:val="26"/>
        </w:rPr>
      </w:pPr>
    </w:p>
    <w:p w:rsidR="001F16CF" w:rsidRDefault="001F16CF" w:rsidP="00A36B12">
      <w:pPr>
        <w:pStyle w:val="Textoindependiente"/>
        <w:jc w:val="both"/>
        <w:rPr>
          <w:sz w:val="26"/>
        </w:rPr>
      </w:pPr>
      <w:r>
        <w:rPr>
          <w:sz w:val="26"/>
        </w:rPr>
        <w:t>Uno de los aspectos o criterios inherentes a la Conces</w:t>
      </w:r>
      <w:r w:rsidR="00510D74">
        <w:rPr>
          <w:sz w:val="26"/>
        </w:rPr>
        <w:t>ión Parcial, es precisamente el Fortalecimiento Institucional, basado en el sistema de información misional con su infraestructura directa, inmediata, pero también siendo conscientes que la conectividad implica el uso de una infraestructura que subyace o que va surgiendo en la medida en que se fortalece ese SIM y se va integrando en el Sector</w:t>
      </w:r>
      <w:r w:rsidR="0055388F">
        <w:rPr>
          <w:sz w:val="26"/>
        </w:rPr>
        <w:t>.</w:t>
      </w:r>
    </w:p>
    <w:p w:rsidR="0055388F" w:rsidRDefault="0055388F" w:rsidP="00A36B12">
      <w:pPr>
        <w:pStyle w:val="Textoindependiente"/>
        <w:jc w:val="both"/>
        <w:rPr>
          <w:sz w:val="26"/>
        </w:rPr>
      </w:pPr>
    </w:p>
    <w:p w:rsidR="00365DBB" w:rsidRDefault="00365DBB" w:rsidP="00A36B12">
      <w:pPr>
        <w:pStyle w:val="Textoindependiente"/>
        <w:jc w:val="both"/>
        <w:rPr>
          <w:sz w:val="26"/>
        </w:rPr>
      </w:pPr>
      <w:r w:rsidRPr="00365DBB">
        <w:rPr>
          <w:sz w:val="26"/>
        </w:rPr>
        <w:t xml:space="preserve">Retomando el contrato de Concesión No. 068 de 2017, </w:t>
      </w:r>
      <w:r w:rsidR="005F5DA2">
        <w:rPr>
          <w:sz w:val="26"/>
        </w:rPr>
        <w:t xml:space="preserve">cabe señalar que éste propende por mantener conectividad lógica de procesos y de datos con plataformas básicas como Runt, con la cual el objetivo es una interoperabilidad total, la plataforma Simit, el operador de las </w:t>
      </w:r>
      <w:proofErr w:type="spellStart"/>
      <w:r w:rsidR="005F5DA2">
        <w:rPr>
          <w:sz w:val="26"/>
        </w:rPr>
        <w:t>comparenderas</w:t>
      </w:r>
      <w:proofErr w:type="spellEnd"/>
      <w:r w:rsidR="005F5DA2">
        <w:rPr>
          <w:sz w:val="26"/>
        </w:rPr>
        <w:t xml:space="preserve"> electrónicas, las </w:t>
      </w:r>
      <w:proofErr w:type="spellStart"/>
      <w:r w:rsidR="005F5DA2">
        <w:rPr>
          <w:sz w:val="26"/>
        </w:rPr>
        <w:t>fotomultas</w:t>
      </w:r>
      <w:proofErr w:type="spellEnd"/>
      <w:r w:rsidR="005F5DA2">
        <w:rPr>
          <w:sz w:val="26"/>
        </w:rPr>
        <w:t xml:space="preserve"> </w:t>
      </w:r>
      <w:r w:rsidR="002B40BF">
        <w:rPr>
          <w:sz w:val="26"/>
        </w:rPr>
        <w:t xml:space="preserve">locales, </w:t>
      </w:r>
      <w:r w:rsidR="005F5DA2">
        <w:rPr>
          <w:sz w:val="26"/>
        </w:rPr>
        <w:t xml:space="preserve">que hacen parte del </w:t>
      </w:r>
      <w:r w:rsidR="002B40BF">
        <w:rPr>
          <w:sz w:val="26"/>
        </w:rPr>
        <w:t>Proyecto, y otros sistemas relacionados, como el de la Secretaría de Hacienda departamental, y otros que vayan surgiendo en el mediano y largo plazo.</w:t>
      </w:r>
    </w:p>
    <w:p w:rsidR="00EC0504" w:rsidRDefault="002B40BF" w:rsidP="00A36B12">
      <w:pPr>
        <w:pStyle w:val="Textoindependiente"/>
        <w:jc w:val="both"/>
        <w:rPr>
          <w:sz w:val="26"/>
        </w:rPr>
      </w:pPr>
      <w:r>
        <w:rPr>
          <w:sz w:val="26"/>
        </w:rPr>
        <w:t xml:space="preserve">Desde luego, también se persigue hacia adentro integración funcional con el software financiero </w:t>
      </w:r>
      <w:r w:rsidR="00C07B1F">
        <w:rPr>
          <w:sz w:val="26"/>
        </w:rPr>
        <w:t>–</w:t>
      </w:r>
      <w:r>
        <w:rPr>
          <w:sz w:val="26"/>
        </w:rPr>
        <w:t xml:space="preserve"> contable</w:t>
      </w:r>
      <w:r w:rsidR="00C07B1F">
        <w:rPr>
          <w:sz w:val="26"/>
        </w:rPr>
        <w:t xml:space="preserve">, que está constituido por varios aplicativos. De igual manera, cabe en esta integración la página web institucional, e inclusive </w:t>
      </w:r>
      <w:r w:rsidR="00364A9D">
        <w:rPr>
          <w:sz w:val="26"/>
        </w:rPr>
        <w:t xml:space="preserve">plataformas relacionadas aunque no estén en línea, como el </w:t>
      </w:r>
      <w:proofErr w:type="spellStart"/>
      <w:r w:rsidR="00364A9D">
        <w:rPr>
          <w:sz w:val="26"/>
        </w:rPr>
        <w:t>Suit</w:t>
      </w:r>
      <w:proofErr w:type="spellEnd"/>
      <w:r w:rsidR="00364A9D">
        <w:rPr>
          <w:sz w:val="26"/>
        </w:rPr>
        <w:t xml:space="preserve"> y </w:t>
      </w:r>
      <w:proofErr w:type="spellStart"/>
      <w:r w:rsidR="00364A9D">
        <w:rPr>
          <w:sz w:val="26"/>
        </w:rPr>
        <w:t>Sigep</w:t>
      </w:r>
      <w:proofErr w:type="spellEnd"/>
    </w:p>
    <w:p w:rsidR="001E6B6C" w:rsidRDefault="001E6B6C" w:rsidP="00A36B12">
      <w:pPr>
        <w:pStyle w:val="Textoindependiente"/>
        <w:jc w:val="both"/>
        <w:rPr>
          <w:sz w:val="26"/>
        </w:rPr>
      </w:pPr>
    </w:p>
    <w:p w:rsidR="001E6B6C" w:rsidRDefault="00E7335C" w:rsidP="00A36B12">
      <w:pPr>
        <w:pStyle w:val="Textoindependiente"/>
        <w:jc w:val="both"/>
        <w:rPr>
          <w:sz w:val="26"/>
        </w:rPr>
      </w:pPr>
      <w:r>
        <w:rPr>
          <w:sz w:val="26"/>
        </w:rPr>
        <w:t xml:space="preserve">Es importante señalar con claridad, que si bien es cierto los servicios que conciernen o constituyen el Sistema de Información </w:t>
      </w:r>
      <w:proofErr w:type="spellStart"/>
      <w:r>
        <w:rPr>
          <w:sz w:val="26"/>
        </w:rPr>
        <w:t>Misonal</w:t>
      </w:r>
      <w:proofErr w:type="spellEnd"/>
      <w:r>
        <w:rPr>
          <w:sz w:val="26"/>
        </w:rPr>
        <w:t>, son suministrados, administrados y mantenidos por el Consorcio STB, en el marco de la ejecución del Contrato de Concesión Parcial 068 de 2017, el ente público ejerce la supervisión de dicho contrato</w:t>
      </w:r>
      <w:r w:rsidR="008B08BD">
        <w:rPr>
          <w:sz w:val="26"/>
        </w:rPr>
        <w:t>, y desde allí se marca incidencia y participación, en los servicios que se prestan, y entre los que además del aplicativo integrado SIOT</w:t>
      </w:r>
      <w:r w:rsidR="00D24852">
        <w:rPr>
          <w:sz w:val="26"/>
        </w:rPr>
        <w:t>,</w:t>
      </w:r>
      <w:r w:rsidR="008B08BD">
        <w:rPr>
          <w:sz w:val="26"/>
        </w:rPr>
        <w:t xml:space="preserve"> se señalan:</w:t>
      </w:r>
    </w:p>
    <w:p w:rsidR="00D24852" w:rsidRDefault="00D24852" w:rsidP="00D24852">
      <w:pPr>
        <w:pStyle w:val="Prrafodelista"/>
        <w:tabs>
          <w:tab w:val="left" w:pos="1430"/>
        </w:tabs>
        <w:spacing w:line="273" w:lineRule="auto"/>
        <w:ind w:left="1430" w:right="116" w:firstLine="0"/>
        <w:jc w:val="both"/>
        <w:rPr>
          <w:sz w:val="24"/>
        </w:rPr>
      </w:pPr>
    </w:p>
    <w:p w:rsidR="008B08BD" w:rsidRDefault="008B08BD" w:rsidP="008B08BD">
      <w:pPr>
        <w:pStyle w:val="Prrafodelista"/>
        <w:numPr>
          <w:ilvl w:val="2"/>
          <w:numId w:val="11"/>
        </w:numPr>
        <w:tabs>
          <w:tab w:val="left" w:pos="1430"/>
        </w:tabs>
        <w:spacing w:line="273" w:lineRule="auto"/>
        <w:ind w:right="116"/>
        <w:jc w:val="both"/>
        <w:rPr>
          <w:sz w:val="24"/>
        </w:rPr>
      </w:pPr>
      <w:r>
        <w:rPr>
          <w:sz w:val="24"/>
        </w:rPr>
        <w:t xml:space="preserve">Servicio de respaldo eléctrico, </w:t>
      </w:r>
      <w:r w:rsidR="00D24852">
        <w:rPr>
          <w:sz w:val="24"/>
        </w:rPr>
        <w:t xml:space="preserve">a través de </w:t>
      </w:r>
      <w:proofErr w:type="spellStart"/>
      <w:r w:rsidR="00D24852">
        <w:rPr>
          <w:sz w:val="24"/>
        </w:rPr>
        <w:t>UPSs</w:t>
      </w:r>
      <w:proofErr w:type="spellEnd"/>
      <w:r w:rsidR="00D24852">
        <w:rPr>
          <w:sz w:val="24"/>
        </w:rPr>
        <w:t xml:space="preserve"> e inclusive a mediano plazo a través de una planta eléctrica</w:t>
      </w:r>
    </w:p>
    <w:p w:rsidR="00D965C7" w:rsidRDefault="00D24852" w:rsidP="00D965C7">
      <w:pPr>
        <w:pStyle w:val="Prrafodelista"/>
        <w:numPr>
          <w:ilvl w:val="2"/>
          <w:numId w:val="11"/>
        </w:numPr>
        <w:tabs>
          <w:tab w:val="left" w:pos="1430"/>
        </w:tabs>
        <w:spacing w:line="271" w:lineRule="auto"/>
        <w:ind w:right="111"/>
        <w:jc w:val="both"/>
        <w:rPr>
          <w:sz w:val="24"/>
        </w:rPr>
      </w:pPr>
      <w:r>
        <w:rPr>
          <w:sz w:val="24"/>
        </w:rPr>
        <w:t>Servicio de telefonía</w:t>
      </w:r>
      <w:r w:rsidR="008B08BD">
        <w:rPr>
          <w:sz w:val="24"/>
        </w:rPr>
        <w:t xml:space="preserve"> digital</w:t>
      </w:r>
      <w:r>
        <w:rPr>
          <w:sz w:val="24"/>
        </w:rPr>
        <w:t xml:space="preserve">, que requiere </w:t>
      </w:r>
      <w:r w:rsidR="00D965C7">
        <w:rPr>
          <w:sz w:val="24"/>
        </w:rPr>
        <w:t xml:space="preserve">capacitación en su uso </w:t>
      </w:r>
    </w:p>
    <w:p w:rsidR="000F1FF7" w:rsidRDefault="000F1FF7" w:rsidP="00D965C7">
      <w:pPr>
        <w:pStyle w:val="Prrafodelista"/>
        <w:numPr>
          <w:ilvl w:val="2"/>
          <w:numId w:val="11"/>
        </w:numPr>
        <w:tabs>
          <w:tab w:val="left" w:pos="1430"/>
        </w:tabs>
        <w:spacing w:line="271" w:lineRule="auto"/>
        <w:ind w:right="111"/>
        <w:jc w:val="both"/>
        <w:rPr>
          <w:sz w:val="24"/>
        </w:rPr>
      </w:pPr>
      <w:r>
        <w:rPr>
          <w:sz w:val="24"/>
        </w:rPr>
        <w:t>Servicio de internet principal y de respaldo</w:t>
      </w:r>
    </w:p>
    <w:p w:rsidR="008B08BD" w:rsidRDefault="008B08BD" w:rsidP="008B08BD">
      <w:pPr>
        <w:pStyle w:val="Prrafodelista"/>
        <w:numPr>
          <w:ilvl w:val="2"/>
          <w:numId w:val="11"/>
        </w:numPr>
        <w:tabs>
          <w:tab w:val="left" w:pos="1430"/>
        </w:tabs>
        <w:spacing w:before="36" w:line="273" w:lineRule="auto"/>
        <w:ind w:right="116"/>
        <w:rPr>
          <w:sz w:val="24"/>
        </w:rPr>
      </w:pPr>
      <w:r>
        <w:rPr>
          <w:sz w:val="24"/>
        </w:rPr>
        <w:t>DNS</w:t>
      </w:r>
      <w:r w:rsidR="00D965C7">
        <w:rPr>
          <w:sz w:val="24"/>
        </w:rPr>
        <w:t xml:space="preserve"> - DHPC</w:t>
      </w:r>
      <w:r>
        <w:rPr>
          <w:sz w:val="24"/>
        </w:rPr>
        <w:t xml:space="preserve">: servicio de resolución de nombre de los equipos y </w:t>
      </w:r>
      <w:r w:rsidR="00D965C7">
        <w:rPr>
          <w:sz w:val="24"/>
        </w:rPr>
        <w:t>asignación de direcciones IP</w:t>
      </w:r>
    </w:p>
    <w:p w:rsidR="008B08BD" w:rsidRDefault="008B08BD" w:rsidP="008B08BD">
      <w:pPr>
        <w:pStyle w:val="Prrafodelista"/>
        <w:numPr>
          <w:ilvl w:val="2"/>
          <w:numId w:val="11"/>
        </w:numPr>
        <w:tabs>
          <w:tab w:val="left" w:pos="1430"/>
        </w:tabs>
        <w:spacing w:line="276" w:lineRule="exact"/>
        <w:rPr>
          <w:sz w:val="24"/>
        </w:rPr>
      </w:pPr>
      <w:r>
        <w:rPr>
          <w:sz w:val="24"/>
        </w:rPr>
        <w:t>Directorio</w:t>
      </w:r>
      <w:r>
        <w:rPr>
          <w:spacing w:val="-1"/>
          <w:sz w:val="24"/>
        </w:rPr>
        <w:t xml:space="preserve"> </w:t>
      </w:r>
      <w:r>
        <w:rPr>
          <w:sz w:val="24"/>
        </w:rPr>
        <w:t>Activo</w:t>
      </w:r>
    </w:p>
    <w:p w:rsidR="008B08BD" w:rsidRDefault="008B08BD" w:rsidP="008B08BD">
      <w:pPr>
        <w:spacing w:line="276" w:lineRule="exact"/>
        <w:rPr>
          <w:sz w:val="24"/>
        </w:rPr>
        <w:sectPr w:rsidR="008B08BD">
          <w:pgSz w:w="12240" w:h="15840"/>
          <w:pgMar w:top="1820" w:right="1300" w:bottom="1500" w:left="1340" w:header="721" w:footer="1301" w:gutter="0"/>
          <w:cols w:space="720"/>
        </w:sectPr>
      </w:pPr>
    </w:p>
    <w:p w:rsidR="008B08BD" w:rsidRDefault="008B08BD" w:rsidP="008B08BD">
      <w:pPr>
        <w:pStyle w:val="Textoindependiente"/>
        <w:spacing w:before="7"/>
        <w:rPr>
          <w:sz w:val="16"/>
        </w:rPr>
      </w:pPr>
    </w:p>
    <w:p w:rsidR="008B08BD" w:rsidRDefault="008B08BD" w:rsidP="008B08BD">
      <w:pPr>
        <w:pStyle w:val="Prrafodelista"/>
        <w:numPr>
          <w:ilvl w:val="2"/>
          <w:numId w:val="11"/>
        </w:numPr>
        <w:tabs>
          <w:tab w:val="left" w:pos="1430"/>
        </w:tabs>
        <w:spacing w:before="92" w:line="271" w:lineRule="auto"/>
        <w:ind w:right="114"/>
        <w:jc w:val="both"/>
        <w:rPr>
          <w:sz w:val="24"/>
        </w:rPr>
      </w:pPr>
      <w:r>
        <w:rPr>
          <w:sz w:val="24"/>
        </w:rPr>
        <w:t xml:space="preserve">Antivirus y </w:t>
      </w:r>
      <w:r w:rsidR="00D965C7">
        <w:rPr>
          <w:sz w:val="24"/>
        </w:rPr>
        <w:t>Firewall</w:t>
      </w:r>
    </w:p>
    <w:p w:rsidR="00D965C7" w:rsidRDefault="000F1FF7" w:rsidP="008B08BD">
      <w:pPr>
        <w:pStyle w:val="Prrafodelista"/>
        <w:numPr>
          <w:ilvl w:val="2"/>
          <w:numId w:val="11"/>
        </w:numPr>
        <w:tabs>
          <w:tab w:val="left" w:pos="1430"/>
        </w:tabs>
        <w:spacing w:before="92" w:line="271" w:lineRule="auto"/>
        <w:ind w:right="114"/>
        <w:jc w:val="both"/>
        <w:rPr>
          <w:sz w:val="24"/>
        </w:rPr>
      </w:pPr>
      <w:r>
        <w:rPr>
          <w:sz w:val="24"/>
        </w:rPr>
        <w:t>Copias de respaldo, con algunos aspectos por mejorar en el corto plazo</w:t>
      </w:r>
    </w:p>
    <w:p w:rsidR="008B08BD" w:rsidRDefault="008B08BD" w:rsidP="008B08BD">
      <w:pPr>
        <w:pStyle w:val="Prrafodelista"/>
        <w:numPr>
          <w:ilvl w:val="2"/>
          <w:numId w:val="11"/>
        </w:numPr>
        <w:tabs>
          <w:tab w:val="left" w:pos="1430"/>
        </w:tabs>
        <w:spacing w:before="6"/>
        <w:jc w:val="both"/>
        <w:rPr>
          <w:sz w:val="24"/>
        </w:rPr>
      </w:pPr>
      <w:r>
        <w:rPr>
          <w:sz w:val="24"/>
        </w:rPr>
        <w:t>Servicios de impresión y</w:t>
      </w:r>
      <w:r>
        <w:rPr>
          <w:spacing w:val="-5"/>
          <w:sz w:val="24"/>
        </w:rPr>
        <w:t xml:space="preserve"> </w:t>
      </w:r>
      <w:r>
        <w:rPr>
          <w:sz w:val="24"/>
        </w:rPr>
        <w:t>digitalización.</w:t>
      </w:r>
    </w:p>
    <w:p w:rsidR="000F1FF7" w:rsidRDefault="000F1FF7" w:rsidP="008B08BD">
      <w:pPr>
        <w:pStyle w:val="Prrafodelista"/>
        <w:numPr>
          <w:ilvl w:val="2"/>
          <w:numId w:val="11"/>
        </w:numPr>
        <w:tabs>
          <w:tab w:val="left" w:pos="1430"/>
        </w:tabs>
        <w:spacing w:before="6"/>
        <w:jc w:val="both"/>
        <w:rPr>
          <w:sz w:val="24"/>
        </w:rPr>
      </w:pPr>
      <w:r>
        <w:rPr>
          <w:sz w:val="24"/>
        </w:rPr>
        <w:t xml:space="preserve">Web </w:t>
      </w:r>
      <w:proofErr w:type="spellStart"/>
      <w:r>
        <w:rPr>
          <w:sz w:val="24"/>
        </w:rPr>
        <w:t>services</w:t>
      </w:r>
      <w:proofErr w:type="spellEnd"/>
    </w:p>
    <w:p w:rsidR="000F1FF7" w:rsidRDefault="000F1FF7" w:rsidP="008B08BD">
      <w:pPr>
        <w:pStyle w:val="Prrafodelista"/>
        <w:numPr>
          <w:ilvl w:val="2"/>
          <w:numId w:val="11"/>
        </w:numPr>
        <w:tabs>
          <w:tab w:val="left" w:pos="1430"/>
        </w:tabs>
        <w:spacing w:before="6"/>
        <w:jc w:val="both"/>
        <w:rPr>
          <w:sz w:val="24"/>
        </w:rPr>
      </w:pPr>
      <w:r>
        <w:rPr>
          <w:sz w:val="24"/>
        </w:rPr>
        <w:t xml:space="preserve">Consulta de estados de cuenta </w:t>
      </w:r>
      <w:r w:rsidR="000A113F">
        <w:rPr>
          <w:sz w:val="24"/>
        </w:rPr>
        <w:t>en sitio mediante la página web</w:t>
      </w:r>
    </w:p>
    <w:p w:rsidR="000A113F" w:rsidRDefault="000A113F" w:rsidP="000A113F">
      <w:pPr>
        <w:pStyle w:val="Prrafodelista"/>
        <w:tabs>
          <w:tab w:val="left" w:pos="1430"/>
        </w:tabs>
        <w:spacing w:before="6"/>
        <w:ind w:left="761" w:firstLine="0"/>
        <w:jc w:val="both"/>
        <w:rPr>
          <w:sz w:val="24"/>
        </w:rPr>
      </w:pPr>
    </w:p>
    <w:p w:rsidR="008B08BD" w:rsidRDefault="000A113F" w:rsidP="00A36B12">
      <w:pPr>
        <w:pStyle w:val="Textoindependiente"/>
        <w:jc w:val="both"/>
        <w:rPr>
          <w:sz w:val="26"/>
        </w:rPr>
      </w:pPr>
      <w:r>
        <w:rPr>
          <w:sz w:val="26"/>
        </w:rPr>
        <w:t xml:space="preserve">El servicio de correo institucional está a cargo de la ITTB, y actualmente es suministrado por Microsoft (Office 365), con un total de 100 cuentas </w:t>
      </w:r>
    </w:p>
    <w:p w:rsidR="00364A9D" w:rsidRDefault="00364A9D" w:rsidP="00A36B12">
      <w:pPr>
        <w:pStyle w:val="Textoindependiente"/>
        <w:jc w:val="both"/>
      </w:pPr>
    </w:p>
    <w:p w:rsidR="00EC0504" w:rsidRDefault="00364A9D" w:rsidP="00A36B12">
      <w:pPr>
        <w:pStyle w:val="Textoindependiente"/>
        <w:ind w:right="116"/>
        <w:jc w:val="both"/>
      </w:pPr>
      <w:r>
        <w:t xml:space="preserve">Todo este marco tecnológico va enfocado a </w:t>
      </w:r>
      <w:r w:rsidR="00E13DD1">
        <w:t>aumentar el grado de satisfacción de los usuarios de la ITTB, imprimiéndole agilidad y seguridad a los procesos, estricto apego a la normativa, racionalizando los procesos y mejorando la eficiencia</w:t>
      </w:r>
      <w:r w:rsidR="0046020C">
        <w:t xml:space="preserve"> en el servicio;</w:t>
      </w:r>
      <w:r w:rsidR="00CF49A2">
        <w:t xml:space="preserve"> todo ello dentro de los lineamientos del orden nacional de la política de Gobierno Digital, que avanza y seguirá afianzándose y siendo más exigente e igualmente</w:t>
      </w:r>
      <w:r w:rsidR="0046020C">
        <w:t xml:space="preserve"> eficiente para el estado colombiano y la ciudadanía en general</w:t>
      </w:r>
    </w:p>
    <w:p w:rsidR="00EC0504" w:rsidRDefault="00EC0504" w:rsidP="00A36B12">
      <w:pPr>
        <w:pStyle w:val="Textoindependiente"/>
        <w:jc w:val="both"/>
      </w:pPr>
    </w:p>
    <w:p w:rsidR="0046020C" w:rsidRDefault="0046020C" w:rsidP="00A36B12">
      <w:pPr>
        <w:pStyle w:val="Textoindependiente"/>
        <w:jc w:val="both"/>
        <w:rPr>
          <w:sz w:val="20"/>
        </w:rPr>
      </w:pPr>
    </w:p>
    <w:p w:rsidR="008B6A94" w:rsidRDefault="008B6A94" w:rsidP="00A36B12">
      <w:pPr>
        <w:pStyle w:val="Textoindependiente"/>
        <w:spacing w:before="3"/>
        <w:jc w:val="both"/>
        <w:rPr>
          <w:sz w:val="23"/>
        </w:rPr>
      </w:pPr>
    </w:p>
    <w:p w:rsidR="008B6A94" w:rsidRDefault="008B6A94" w:rsidP="00A36B12">
      <w:pPr>
        <w:pStyle w:val="Textoindependiente"/>
        <w:spacing w:before="3"/>
        <w:jc w:val="both"/>
        <w:rPr>
          <w:sz w:val="23"/>
        </w:rPr>
      </w:pPr>
    </w:p>
    <w:p w:rsidR="008B6A94" w:rsidRDefault="008B6A94" w:rsidP="00A36B12">
      <w:pPr>
        <w:pStyle w:val="Textoindependiente"/>
        <w:spacing w:before="3"/>
        <w:jc w:val="both"/>
        <w:rPr>
          <w:sz w:val="23"/>
        </w:rPr>
      </w:pPr>
      <w:r>
        <w:rPr>
          <w:sz w:val="23"/>
        </w:rPr>
        <w:t>Elaboró: Ing. Féiber Peña Pabuena</w:t>
      </w:r>
    </w:p>
    <w:p w:rsidR="008B6A94" w:rsidRDefault="008B6A94" w:rsidP="00A36B12">
      <w:pPr>
        <w:pStyle w:val="Textoindependiente"/>
        <w:spacing w:before="3"/>
        <w:jc w:val="both"/>
        <w:rPr>
          <w:sz w:val="23"/>
        </w:rPr>
      </w:pPr>
      <w:r>
        <w:rPr>
          <w:sz w:val="23"/>
        </w:rPr>
        <w:t xml:space="preserve">              Profesional Especializado División Sistemas</w:t>
      </w:r>
    </w:p>
    <w:p w:rsidR="008B6A94" w:rsidRDefault="008B6A94" w:rsidP="00A36B12">
      <w:pPr>
        <w:pStyle w:val="Textoindependiente"/>
        <w:spacing w:before="3"/>
        <w:jc w:val="both"/>
        <w:rPr>
          <w:sz w:val="23"/>
        </w:rPr>
      </w:pPr>
    </w:p>
    <w:p w:rsidR="008B6A94" w:rsidRDefault="008B6A94" w:rsidP="00A36B12">
      <w:pPr>
        <w:pStyle w:val="Textoindependiente"/>
        <w:spacing w:before="3"/>
        <w:jc w:val="both"/>
        <w:rPr>
          <w:sz w:val="23"/>
        </w:rPr>
      </w:pPr>
    </w:p>
    <w:sectPr w:rsidR="008B6A94">
      <w:pgSz w:w="12250" w:h="15850"/>
      <w:pgMar w:top="1820" w:right="1580" w:bottom="280" w:left="1600" w:header="708"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11B" w:rsidRDefault="000C611B">
      <w:r>
        <w:separator/>
      </w:r>
    </w:p>
  </w:endnote>
  <w:endnote w:type="continuationSeparator" w:id="0">
    <w:p w:rsidR="000C611B" w:rsidRDefault="000C6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11B" w:rsidRDefault="000C611B">
      <w:r>
        <w:separator/>
      </w:r>
    </w:p>
  </w:footnote>
  <w:footnote w:type="continuationSeparator" w:id="0">
    <w:p w:rsidR="000C611B" w:rsidRDefault="000C61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504" w:rsidRDefault="00EC0504">
    <w:pPr>
      <w:pStyle w:val="Textoindependiente"/>
      <w:spacing w:line="14" w:lineRule="auto"/>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504" w:rsidRDefault="00EC0504">
    <w:pPr>
      <w:pStyle w:val="Textoindependiente"/>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439BE"/>
    <w:multiLevelType w:val="multilevel"/>
    <w:tmpl w:val="BED6C950"/>
    <w:lvl w:ilvl="0">
      <w:start w:val="1"/>
      <w:numFmt w:val="decimal"/>
      <w:lvlText w:val="%1."/>
      <w:lvlJc w:val="left"/>
      <w:pPr>
        <w:ind w:left="822" w:hanging="360"/>
      </w:pPr>
      <w:rPr>
        <w:rFonts w:ascii="Arial" w:eastAsia="Arial" w:hAnsi="Arial" w:cs="Arial" w:hint="default"/>
        <w:b/>
        <w:bCs/>
        <w:w w:val="99"/>
        <w:sz w:val="24"/>
        <w:szCs w:val="24"/>
        <w:lang w:val="es-ES" w:eastAsia="es-ES" w:bidi="es-ES"/>
      </w:rPr>
    </w:lvl>
    <w:lvl w:ilvl="1">
      <w:start w:val="1"/>
      <w:numFmt w:val="decimal"/>
      <w:lvlText w:val="%1.%2."/>
      <w:lvlJc w:val="left"/>
      <w:pPr>
        <w:ind w:left="1182" w:hanging="720"/>
      </w:pPr>
      <w:rPr>
        <w:rFonts w:ascii="Arial" w:eastAsia="Arial" w:hAnsi="Arial" w:cs="Arial" w:hint="default"/>
        <w:w w:val="99"/>
        <w:sz w:val="24"/>
        <w:szCs w:val="24"/>
        <w:lang w:val="es-ES" w:eastAsia="es-ES" w:bidi="es-ES"/>
      </w:rPr>
    </w:lvl>
    <w:lvl w:ilvl="2">
      <w:numFmt w:val="bullet"/>
      <w:lvlText w:val=""/>
      <w:lvlJc w:val="left"/>
      <w:pPr>
        <w:ind w:left="1902" w:hanging="360"/>
      </w:pPr>
      <w:rPr>
        <w:rFonts w:ascii="Symbol" w:eastAsia="Symbol" w:hAnsi="Symbol" w:cs="Symbol" w:hint="default"/>
        <w:w w:val="100"/>
        <w:sz w:val="24"/>
        <w:szCs w:val="24"/>
        <w:lang w:val="es-ES" w:eastAsia="es-ES" w:bidi="es-ES"/>
      </w:rPr>
    </w:lvl>
    <w:lvl w:ilvl="3">
      <w:numFmt w:val="bullet"/>
      <w:lvlText w:val="•"/>
      <w:lvlJc w:val="left"/>
      <w:pPr>
        <w:ind w:left="2795" w:hanging="360"/>
      </w:pPr>
      <w:rPr>
        <w:rFonts w:hint="default"/>
        <w:lang w:val="es-ES" w:eastAsia="es-ES" w:bidi="es-ES"/>
      </w:rPr>
    </w:lvl>
    <w:lvl w:ilvl="4">
      <w:numFmt w:val="bullet"/>
      <w:lvlText w:val="•"/>
      <w:lvlJc w:val="left"/>
      <w:pPr>
        <w:ind w:left="3690" w:hanging="360"/>
      </w:pPr>
      <w:rPr>
        <w:rFonts w:hint="default"/>
        <w:lang w:val="es-ES" w:eastAsia="es-ES" w:bidi="es-ES"/>
      </w:rPr>
    </w:lvl>
    <w:lvl w:ilvl="5">
      <w:numFmt w:val="bullet"/>
      <w:lvlText w:val="•"/>
      <w:lvlJc w:val="left"/>
      <w:pPr>
        <w:ind w:left="4585" w:hanging="360"/>
      </w:pPr>
      <w:rPr>
        <w:rFonts w:hint="default"/>
        <w:lang w:val="es-ES" w:eastAsia="es-ES" w:bidi="es-ES"/>
      </w:rPr>
    </w:lvl>
    <w:lvl w:ilvl="6">
      <w:numFmt w:val="bullet"/>
      <w:lvlText w:val="•"/>
      <w:lvlJc w:val="left"/>
      <w:pPr>
        <w:ind w:left="5481" w:hanging="360"/>
      </w:pPr>
      <w:rPr>
        <w:rFonts w:hint="default"/>
        <w:lang w:val="es-ES" w:eastAsia="es-ES" w:bidi="es-ES"/>
      </w:rPr>
    </w:lvl>
    <w:lvl w:ilvl="7">
      <w:numFmt w:val="bullet"/>
      <w:lvlText w:val="•"/>
      <w:lvlJc w:val="left"/>
      <w:pPr>
        <w:ind w:left="6376" w:hanging="360"/>
      </w:pPr>
      <w:rPr>
        <w:rFonts w:hint="default"/>
        <w:lang w:val="es-ES" w:eastAsia="es-ES" w:bidi="es-ES"/>
      </w:rPr>
    </w:lvl>
    <w:lvl w:ilvl="8">
      <w:numFmt w:val="bullet"/>
      <w:lvlText w:val="•"/>
      <w:lvlJc w:val="left"/>
      <w:pPr>
        <w:ind w:left="7271" w:hanging="360"/>
      </w:pPr>
      <w:rPr>
        <w:rFonts w:hint="default"/>
        <w:lang w:val="es-ES" w:eastAsia="es-ES" w:bidi="es-ES"/>
      </w:rPr>
    </w:lvl>
  </w:abstractNum>
  <w:abstractNum w:abstractNumId="1">
    <w:nsid w:val="0A9D629E"/>
    <w:multiLevelType w:val="multilevel"/>
    <w:tmpl w:val="42D8A79C"/>
    <w:lvl w:ilvl="0">
      <w:start w:val="5"/>
      <w:numFmt w:val="decimal"/>
      <w:lvlText w:val="%1"/>
      <w:lvlJc w:val="left"/>
      <w:pPr>
        <w:ind w:left="1224" w:hanging="403"/>
      </w:pPr>
      <w:rPr>
        <w:rFonts w:hint="default"/>
        <w:lang w:val="es-ES" w:eastAsia="es-ES" w:bidi="es-ES"/>
      </w:rPr>
    </w:lvl>
    <w:lvl w:ilvl="1">
      <w:start w:val="1"/>
      <w:numFmt w:val="decimal"/>
      <w:lvlText w:val="%1.%2"/>
      <w:lvlJc w:val="left"/>
      <w:pPr>
        <w:ind w:left="1224" w:hanging="403"/>
        <w:jc w:val="right"/>
      </w:pPr>
      <w:rPr>
        <w:rFonts w:ascii="Arial" w:eastAsia="Arial" w:hAnsi="Arial" w:cs="Arial" w:hint="default"/>
        <w:b/>
        <w:bCs/>
        <w:w w:val="99"/>
        <w:sz w:val="24"/>
        <w:szCs w:val="24"/>
        <w:lang w:val="es-ES" w:eastAsia="es-ES" w:bidi="es-ES"/>
      </w:rPr>
    </w:lvl>
    <w:lvl w:ilvl="2">
      <w:numFmt w:val="bullet"/>
      <w:lvlText w:val="•"/>
      <w:lvlJc w:val="left"/>
      <w:pPr>
        <w:ind w:left="2788" w:hanging="403"/>
      </w:pPr>
      <w:rPr>
        <w:rFonts w:hint="default"/>
        <w:lang w:val="es-ES" w:eastAsia="es-ES" w:bidi="es-ES"/>
      </w:rPr>
    </w:lvl>
    <w:lvl w:ilvl="3">
      <w:numFmt w:val="bullet"/>
      <w:lvlText w:val="•"/>
      <w:lvlJc w:val="left"/>
      <w:pPr>
        <w:ind w:left="3572" w:hanging="403"/>
      </w:pPr>
      <w:rPr>
        <w:rFonts w:hint="default"/>
        <w:lang w:val="es-ES" w:eastAsia="es-ES" w:bidi="es-ES"/>
      </w:rPr>
    </w:lvl>
    <w:lvl w:ilvl="4">
      <w:numFmt w:val="bullet"/>
      <w:lvlText w:val="•"/>
      <w:lvlJc w:val="left"/>
      <w:pPr>
        <w:ind w:left="4356" w:hanging="403"/>
      </w:pPr>
      <w:rPr>
        <w:rFonts w:hint="default"/>
        <w:lang w:val="es-ES" w:eastAsia="es-ES" w:bidi="es-ES"/>
      </w:rPr>
    </w:lvl>
    <w:lvl w:ilvl="5">
      <w:numFmt w:val="bullet"/>
      <w:lvlText w:val="•"/>
      <w:lvlJc w:val="left"/>
      <w:pPr>
        <w:ind w:left="5141" w:hanging="403"/>
      </w:pPr>
      <w:rPr>
        <w:rFonts w:hint="default"/>
        <w:lang w:val="es-ES" w:eastAsia="es-ES" w:bidi="es-ES"/>
      </w:rPr>
    </w:lvl>
    <w:lvl w:ilvl="6">
      <w:numFmt w:val="bullet"/>
      <w:lvlText w:val="•"/>
      <w:lvlJc w:val="left"/>
      <w:pPr>
        <w:ind w:left="5925" w:hanging="403"/>
      </w:pPr>
      <w:rPr>
        <w:rFonts w:hint="default"/>
        <w:lang w:val="es-ES" w:eastAsia="es-ES" w:bidi="es-ES"/>
      </w:rPr>
    </w:lvl>
    <w:lvl w:ilvl="7">
      <w:numFmt w:val="bullet"/>
      <w:lvlText w:val="•"/>
      <w:lvlJc w:val="left"/>
      <w:pPr>
        <w:ind w:left="6709" w:hanging="403"/>
      </w:pPr>
      <w:rPr>
        <w:rFonts w:hint="default"/>
        <w:lang w:val="es-ES" w:eastAsia="es-ES" w:bidi="es-ES"/>
      </w:rPr>
    </w:lvl>
    <w:lvl w:ilvl="8">
      <w:numFmt w:val="bullet"/>
      <w:lvlText w:val="•"/>
      <w:lvlJc w:val="left"/>
      <w:pPr>
        <w:ind w:left="7493" w:hanging="403"/>
      </w:pPr>
      <w:rPr>
        <w:rFonts w:hint="default"/>
        <w:lang w:val="es-ES" w:eastAsia="es-ES" w:bidi="es-ES"/>
      </w:rPr>
    </w:lvl>
  </w:abstractNum>
  <w:abstractNum w:abstractNumId="2">
    <w:nsid w:val="1E863CCD"/>
    <w:multiLevelType w:val="hybridMultilevel"/>
    <w:tmpl w:val="979002BC"/>
    <w:lvl w:ilvl="0" w:tplc="4B50D562">
      <w:numFmt w:val="bullet"/>
      <w:lvlText w:val="-"/>
      <w:lvlJc w:val="left"/>
      <w:pPr>
        <w:ind w:left="102" w:hanging="144"/>
      </w:pPr>
      <w:rPr>
        <w:rFonts w:ascii="Arial" w:eastAsia="Arial" w:hAnsi="Arial" w:cs="Arial" w:hint="default"/>
        <w:w w:val="99"/>
        <w:sz w:val="24"/>
        <w:szCs w:val="24"/>
        <w:lang w:val="es-ES" w:eastAsia="es-ES" w:bidi="es-ES"/>
      </w:rPr>
    </w:lvl>
    <w:lvl w:ilvl="1" w:tplc="9F3AF8DE">
      <w:numFmt w:val="bullet"/>
      <w:lvlText w:val="•"/>
      <w:lvlJc w:val="left"/>
      <w:pPr>
        <w:ind w:left="996" w:hanging="144"/>
      </w:pPr>
      <w:rPr>
        <w:rFonts w:hint="default"/>
        <w:lang w:val="es-ES" w:eastAsia="es-ES" w:bidi="es-ES"/>
      </w:rPr>
    </w:lvl>
    <w:lvl w:ilvl="2" w:tplc="E1868F2C">
      <w:numFmt w:val="bullet"/>
      <w:lvlText w:val="•"/>
      <w:lvlJc w:val="left"/>
      <w:pPr>
        <w:ind w:left="1892" w:hanging="144"/>
      </w:pPr>
      <w:rPr>
        <w:rFonts w:hint="default"/>
        <w:lang w:val="es-ES" w:eastAsia="es-ES" w:bidi="es-ES"/>
      </w:rPr>
    </w:lvl>
    <w:lvl w:ilvl="3" w:tplc="292A7B4C">
      <w:numFmt w:val="bullet"/>
      <w:lvlText w:val="•"/>
      <w:lvlJc w:val="left"/>
      <w:pPr>
        <w:ind w:left="2788" w:hanging="144"/>
      </w:pPr>
      <w:rPr>
        <w:rFonts w:hint="default"/>
        <w:lang w:val="es-ES" w:eastAsia="es-ES" w:bidi="es-ES"/>
      </w:rPr>
    </w:lvl>
    <w:lvl w:ilvl="4" w:tplc="B694D628">
      <w:numFmt w:val="bullet"/>
      <w:lvlText w:val="•"/>
      <w:lvlJc w:val="left"/>
      <w:pPr>
        <w:ind w:left="3684" w:hanging="144"/>
      </w:pPr>
      <w:rPr>
        <w:rFonts w:hint="default"/>
        <w:lang w:val="es-ES" w:eastAsia="es-ES" w:bidi="es-ES"/>
      </w:rPr>
    </w:lvl>
    <w:lvl w:ilvl="5" w:tplc="7C4CFC34">
      <w:numFmt w:val="bullet"/>
      <w:lvlText w:val="•"/>
      <w:lvlJc w:val="left"/>
      <w:pPr>
        <w:ind w:left="4581" w:hanging="144"/>
      </w:pPr>
      <w:rPr>
        <w:rFonts w:hint="default"/>
        <w:lang w:val="es-ES" w:eastAsia="es-ES" w:bidi="es-ES"/>
      </w:rPr>
    </w:lvl>
    <w:lvl w:ilvl="6" w:tplc="F8B03026">
      <w:numFmt w:val="bullet"/>
      <w:lvlText w:val="•"/>
      <w:lvlJc w:val="left"/>
      <w:pPr>
        <w:ind w:left="5477" w:hanging="144"/>
      </w:pPr>
      <w:rPr>
        <w:rFonts w:hint="default"/>
        <w:lang w:val="es-ES" w:eastAsia="es-ES" w:bidi="es-ES"/>
      </w:rPr>
    </w:lvl>
    <w:lvl w:ilvl="7" w:tplc="7BAA8B90">
      <w:numFmt w:val="bullet"/>
      <w:lvlText w:val="•"/>
      <w:lvlJc w:val="left"/>
      <w:pPr>
        <w:ind w:left="6373" w:hanging="144"/>
      </w:pPr>
      <w:rPr>
        <w:rFonts w:hint="default"/>
        <w:lang w:val="es-ES" w:eastAsia="es-ES" w:bidi="es-ES"/>
      </w:rPr>
    </w:lvl>
    <w:lvl w:ilvl="8" w:tplc="812851F8">
      <w:numFmt w:val="bullet"/>
      <w:lvlText w:val="•"/>
      <w:lvlJc w:val="left"/>
      <w:pPr>
        <w:ind w:left="7269" w:hanging="144"/>
      </w:pPr>
      <w:rPr>
        <w:rFonts w:hint="default"/>
        <w:lang w:val="es-ES" w:eastAsia="es-ES" w:bidi="es-ES"/>
      </w:rPr>
    </w:lvl>
  </w:abstractNum>
  <w:abstractNum w:abstractNumId="3">
    <w:nsid w:val="204666CB"/>
    <w:multiLevelType w:val="multilevel"/>
    <w:tmpl w:val="BED6C950"/>
    <w:lvl w:ilvl="0">
      <w:start w:val="1"/>
      <w:numFmt w:val="decimal"/>
      <w:lvlText w:val="%1."/>
      <w:lvlJc w:val="left"/>
      <w:pPr>
        <w:ind w:left="822" w:hanging="360"/>
      </w:pPr>
      <w:rPr>
        <w:rFonts w:ascii="Arial" w:eastAsia="Arial" w:hAnsi="Arial" w:cs="Arial" w:hint="default"/>
        <w:b/>
        <w:bCs/>
        <w:w w:val="99"/>
        <w:sz w:val="24"/>
        <w:szCs w:val="24"/>
        <w:lang w:val="es-ES" w:eastAsia="es-ES" w:bidi="es-ES"/>
      </w:rPr>
    </w:lvl>
    <w:lvl w:ilvl="1">
      <w:start w:val="1"/>
      <w:numFmt w:val="decimal"/>
      <w:lvlText w:val="%1.%2."/>
      <w:lvlJc w:val="left"/>
      <w:pPr>
        <w:ind w:left="1182" w:hanging="720"/>
      </w:pPr>
      <w:rPr>
        <w:rFonts w:ascii="Arial" w:eastAsia="Arial" w:hAnsi="Arial" w:cs="Arial" w:hint="default"/>
        <w:w w:val="99"/>
        <w:sz w:val="24"/>
        <w:szCs w:val="24"/>
        <w:lang w:val="es-ES" w:eastAsia="es-ES" w:bidi="es-ES"/>
      </w:rPr>
    </w:lvl>
    <w:lvl w:ilvl="2">
      <w:numFmt w:val="bullet"/>
      <w:lvlText w:val=""/>
      <w:lvlJc w:val="left"/>
      <w:pPr>
        <w:ind w:left="1902" w:hanging="360"/>
      </w:pPr>
      <w:rPr>
        <w:rFonts w:ascii="Symbol" w:eastAsia="Symbol" w:hAnsi="Symbol" w:cs="Symbol" w:hint="default"/>
        <w:w w:val="100"/>
        <w:sz w:val="24"/>
        <w:szCs w:val="24"/>
        <w:lang w:val="es-ES" w:eastAsia="es-ES" w:bidi="es-ES"/>
      </w:rPr>
    </w:lvl>
    <w:lvl w:ilvl="3">
      <w:numFmt w:val="bullet"/>
      <w:lvlText w:val="•"/>
      <w:lvlJc w:val="left"/>
      <w:pPr>
        <w:ind w:left="2795" w:hanging="360"/>
      </w:pPr>
      <w:rPr>
        <w:rFonts w:hint="default"/>
        <w:lang w:val="es-ES" w:eastAsia="es-ES" w:bidi="es-ES"/>
      </w:rPr>
    </w:lvl>
    <w:lvl w:ilvl="4">
      <w:numFmt w:val="bullet"/>
      <w:lvlText w:val="•"/>
      <w:lvlJc w:val="left"/>
      <w:pPr>
        <w:ind w:left="3690" w:hanging="360"/>
      </w:pPr>
      <w:rPr>
        <w:rFonts w:hint="default"/>
        <w:lang w:val="es-ES" w:eastAsia="es-ES" w:bidi="es-ES"/>
      </w:rPr>
    </w:lvl>
    <w:lvl w:ilvl="5">
      <w:numFmt w:val="bullet"/>
      <w:lvlText w:val="•"/>
      <w:lvlJc w:val="left"/>
      <w:pPr>
        <w:ind w:left="4585" w:hanging="360"/>
      </w:pPr>
      <w:rPr>
        <w:rFonts w:hint="default"/>
        <w:lang w:val="es-ES" w:eastAsia="es-ES" w:bidi="es-ES"/>
      </w:rPr>
    </w:lvl>
    <w:lvl w:ilvl="6">
      <w:numFmt w:val="bullet"/>
      <w:lvlText w:val="•"/>
      <w:lvlJc w:val="left"/>
      <w:pPr>
        <w:ind w:left="5481" w:hanging="360"/>
      </w:pPr>
      <w:rPr>
        <w:rFonts w:hint="default"/>
        <w:lang w:val="es-ES" w:eastAsia="es-ES" w:bidi="es-ES"/>
      </w:rPr>
    </w:lvl>
    <w:lvl w:ilvl="7">
      <w:numFmt w:val="bullet"/>
      <w:lvlText w:val="•"/>
      <w:lvlJc w:val="left"/>
      <w:pPr>
        <w:ind w:left="6376" w:hanging="360"/>
      </w:pPr>
      <w:rPr>
        <w:rFonts w:hint="default"/>
        <w:lang w:val="es-ES" w:eastAsia="es-ES" w:bidi="es-ES"/>
      </w:rPr>
    </w:lvl>
    <w:lvl w:ilvl="8">
      <w:numFmt w:val="bullet"/>
      <w:lvlText w:val="•"/>
      <w:lvlJc w:val="left"/>
      <w:pPr>
        <w:ind w:left="7271" w:hanging="360"/>
      </w:pPr>
      <w:rPr>
        <w:rFonts w:hint="default"/>
        <w:lang w:val="es-ES" w:eastAsia="es-ES" w:bidi="es-ES"/>
      </w:rPr>
    </w:lvl>
  </w:abstractNum>
  <w:abstractNum w:abstractNumId="4">
    <w:nsid w:val="25347D58"/>
    <w:multiLevelType w:val="hybridMultilevel"/>
    <w:tmpl w:val="D626190C"/>
    <w:lvl w:ilvl="0" w:tplc="451A8244">
      <w:numFmt w:val="bullet"/>
      <w:lvlText w:val=""/>
      <w:lvlJc w:val="left"/>
      <w:pPr>
        <w:ind w:left="822" w:hanging="360"/>
      </w:pPr>
      <w:rPr>
        <w:rFonts w:ascii="Wingdings" w:eastAsia="Wingdings" w:hAnsi="Wingdings" w:cs="Wingdings" w:hint="default"/>
        <w:w w:val="100"/>
        <w:sz w:val="24"/>
        <w:szCs w:val="24"/>
        <w:lang w:val="es-ES" w:eastAsia="es-ES" w:bidi="es-ES"/>
      </w:rPr>
    </w:lvl>
    <w:lvl w:ilvl="1" w:tplc="FA8C6A66">
      <w:numFmt w:val="bullet"/>
      <w:lvlText w:val="o"/>
      <w:lvlJc w:val="left"/>
      <w:pPr>
        <w:ind w:left="1542" w:hanging="360"/>
      </w:pPr>
      <w:rPr>
        <w:rFonts w:ascii="Courier New" w:eastAsia="Courier New" w:hAnsi="Courier New" w:cs="Courier New" w:hint="default"/>
        <w:w w:val="100"/>
        <w:sz w:val="24"/>
        <w:szCs w:val="24"/>
        <w:lang w:val="es-ES" w:eastAsia="es-ES" w:bidi="es-ES"/>
      </w:rPr>
    </w:lvl>
    <w:lvl w:ilvl="2" w:tplc="632C2D12">
      <w:numFmt w:val="bullet"/>
      <w:lvlText w:val="•"/>
      <w:lvlJc w:val="left"/>
      <w:pPr>
        <w:ind w:left="2375" w:hanging="360"/>
      </w:pPr>
      <w:rPr>
        <w:rFonts w:hint="default"/>
        <w:lang w:val="es-ES" w:eastAsia="es-ES" w:bidi="es-ES"/>
      </w:rPr>
    </w:lvl>
    <w:lvl w:ilvl="3" w:tplc="897A734E">
      <w:numFmt w:val="bullet"/>
      <w:lvlText w:val="•"/>
      <w:lvlJc w:val="left"/>
      <w:pPr>
        <w:ind w:left="3211" w:hanging="360"/>
      </w:pPr>
      <w:rPr>
        <w:rFonts w:hint="default"/>
        <w:lang w:val="es-ES" w:eastAsia="es-ES" w:bidi="es-ES"/>
      </w:rPr>
    </w:lvl>
    <w:lvl w:ilvl="4" w:tplc="E7A4057A">
      <w:numFmt w:val="bullet"/>
      <w:lvlText w:val="•"/>
      <w:lvlJc w:val="left"/>
      <w:pPr>
        <w:ind w:left="4047" w:hanging="360"/>
      </w:pPr>
      <w:rPr>
        <w:rFonts w:hint="default"/>
        <w:lang w:val="es-ES" w:eastAsia="es-ES" w:bidi="es-ES"/>
      </w:rPr>
    </w:lvl>
    <w:lvl w:ilvl="5" w:tplc="7FC2D78C">
      <w:numFmt w:val="bullet"/>
      <w:lvlText w:val="•"/>
      <w:lvlJc w:val="left"/>
      <w:pPr>
        <w:ind w:left="4883" w:hanging="360"/>
      </w:pPr>
      <w:rPr>
        <w:rFonts w:hint="default"/>
        <w:lang w:val="es-ES" w:eastAsia="es-ES" w:bidi="es-ES"/>
      </w:rPr>
    </w:lvl>
    <w:lvl w:ilvl="6" w:tplc="BB44CE22">
      <w:numFmt w:val="bullet"/>
      <w:lvlText w:val="•"/>
      <w:lvlJc w:val="left"/>
      <w:pPr>
        <w:ind w:left="5719" w:hanging="360"/>
      </w:pPr>
      <w:rPr>
        <w:rFonts w:hint="default"/>
        <w:lang w:val="es-ES" w:eastAsia="es-ES" w:bidi="es-ES"/>
      </w:rPr>
    </w:lvl>
    <w:lvl w:ilvl="7" w:tplc="73248D5A">
      <w:numFmt w:val="bullet"/>
      <w:lvlText w:val="•"/>
      <w:lvlJc w:val="left"/>
      <w:pPr>
        <w:ind w:left="6554" w:hanging="360"/>
      </w:pPr>
      <w:rPr>
        <w:rFonts w:hint="default"/>
        <w:lang w:val="es-ES" w:eastAsia="es-ES" w:bidi="es-ES"/>
      </w:rPr>
    </w:lvl>
    <w:lvl w:ilvl="8" w:tplc="6212EA5C">
      <w:numFmt w:val="bullet"/>
      <w:lvlText w:val="•"/>
      <w:lvlJc w:val="left"/>
      <w:pPr>
        <w:ind w:left="7390" w:hanging="360"/>
      </w:pPr>
      <w:rPr>
        <w:rFonts w:hint="default"/>
        <w:lang w:val="es-ES" w:eastAsia="es-ES" w:bidi="es-ES"/>
      </w:rPr>
    </w:lvl>
  </w:abstractNum>
  <w:abstractNum w:abstractNumId="5">
    <w:nsid w:val="331155F4"/>
    <w:multiLevelType w:val="multilevel"/>
    <w:tmpl w:val="798C6A02"/>
    <w:lvl w:ilvl="0">
      <w:start w:val="6"/>
      <w:numFmt w:val="decimal"/>
      <w:lvlText w:val="%1"/>
      <w:lvlJc w:val="left"/>
      <w:pPr>
        <w:ind w:left="102" w:hanging="430"/>
      </w:pPr>
      <w:rPr>
        <w:rFonts w:hint="default"/>
        <w:lang w:val="es-ES" w:eastAsia="es-ES" w:bidi="es-ES"/>
      </w:rPr>
    </w:lvl>
    <w:lvl w:ilvl="1">
      <w:start w:val="2"/>
      <w:numFmt w:val="decimal"/>
      <w:lvlText w:val="%1.%2"/>
      <w:lvlJc w:val="left"/>
      <w:pPr>
        <w:ind w:left="102" w:hanging="430"/>
      </w:pPr>
      <w:rPr>
        <w:rFonts w:ascii="Arial" w:eastAsia="Arial" w:hAnsi="Arial" w:cs="Arial" w:hint="default"/>
        <w:b/>
        <w:bCs/>
        <w:w w:val="99"/>
        <w:sz w:val="24"/>
        <w:szCs w:val="24"/>
        <w:lang w:val="es-ES" w:eastAsia="es-ES" w:bidi="es-ES"/>
      </w:rPr>
    </w:lvl>
    <w:lvl w:ilvl="2">
      <w:start w:val="1"/>
      <w:numFmt w:val="decimal"/>
      <w:lvlText w:val="%1.%2.%3."/>
      <w:lvlJc w:val="left"/>
      <w:pPr>
        <w:ind w:left="1182" w:hanging="720"/>
      </w:pPr>
      <w:rPr>
        <w:rFonts w:ascii="Arial" w:eastAsia="Arial" w:hAnsi="Arial" w:cs="Arial" w:hint="default"/>
        <w:b/>
        <w:bCs/>
        <w:spacing w:val="-15"/>
        <w:w w:val="99"/>
        <w:sz w:val="24"/>
        <w:szCs w:val="24"/>
        <w:lang w:val="es-ES" w:eastAsia="es-ES" w:bidi="es-ES"/>
      </w:rPr>
    </w:lvl>
    <w:lvl w:ilvl="3">
      <w:numFmt w:val="bullet"/>
      <w:lvlText w:val="•"/>
      <w:lvlJc w:val="left"/>
      <w:pPr>
        <w:ind w:left="2931" w:hanging="720"/>
      </w:pPr>
      <w:rPr>
        <w:rFonts w:hint="default"/>
        <w:lang w:val="es-ES" w:eastAsia="es-ES" w:bidi="es-ES"/>
      </w:rPr>
    </w:lvl>
    <w:lvl w:ilvl="4">
      <w:numFmt w:val="bullet"/>
      <w:lvlText w:val="•"/>
      <w:lvlJc w:val="left"/>
      <w:pPr>
        <w:ind w:left="3807" w:hanging="720"/>
      </w:pPr>
      <w:rPr>
        <w:rFonts w:hint="default"/>
        <w:lang w:val="es-ES" w:eastAsia="es-ES" w:bidi="es-ES"/>
      </w:rPr>
    </w:lvl>
    <w:lvl w:ilvl="5">
      <w:numFmt w:val="bullet"/>
      <w:lvlText w:val="•"/>
      <w:lvlJc w:val="left"/>
      <w:pPr>
        <w:ind w:left="4683" w:hanging="720"/>
      </w:pPr>
      <w:rPr>
        <w:rFonts w:hint="default"/>
        <w:lang w:val="es-ES" w:eastAsia="es-ES" w:bidi="es-ES"/>
      </w:rPr>
    </w:lvl>
    <w:lvl w:ilvl="6">
      <w:numFmt w:val="bullet"/>
      <w:lvlText w:val="•"/>
      <w:lvlJc w:val="left"/>
      <w:pPr>
        <w:ind w:left="5559" w:hanging="720"/>
      </w:pPr>
      <w:rPr>
        <w:rFonts w:hint="default"/>
        <w:lang w:val="es-ES" w:eastAsia="es-ES" w:bidi="es-ES"/>
      </w:rPr>
    </w:lvl>
    <w:lvl w:ilvl="7">
      <w:numFmt w:val="bullet"/>
      <w:lvlText w:val="•"/>
      <w:lvlJc w:val="left"/>
      <w:pPr>
        <w:ind w:left="6434" w:hanging="720"/>
      </w:pPr>
      <w:rPr>
        <w:rFonts w:hint="default"/>
        <w:lang w:val="es-ES" w:eastAsia="es-ES" w:bidi="es-ES"/>
      </w:rPr>
    </w:lvl>
    <w:lvl w:ilvl="8">
      <w:numFmt w:val="bullet"/>
      <w:lvlText w:val="•"/>
      <w:lvlJc w:val="left"/>
      <w:pPr>
        <w:ind w:left="7310" w:hanging="720"/>
      </w:pPr>
      <w:rPr>
        <w:rFonts w:hint="default"/>
        <w:lang w:val="es-ES" w:eastAsia="es-ES" w:bidi="es-ES"/>
      </w:rPr>
    </w:lvl>
  </w:abstractNum>
  <w:abstractNum w:abstractNumId="6">
    <w:nsid w:val="40966F9D"/>
    <w:multiLevelType w:val="hybridMultilevel"/>
    <w:tmpl w:val="38F8D89A"/>
    <w:lvl w:ilvl="0" w:tplc="34C28140">
      <w:numFmt w:val="bullet"/>
      <w:lvlText w:val=""/>
      <w:lvlJc w:val="left"/>
      <w:pPr>
        <w:ind w:left="822" w:hanging="360"/>
      </w:pPr>
      <w:rPr>
        <w:rFonts w:ascii="Symbol" w:eastAsia="Symbol" w:hAnsi="Symbol" w:cs="Symbol" w:hint="default"/>
        <w:w w:val="100"/>
        <w:sz w:val="24"/>
        <w:szCs w:val="24"/>
        <w:lang w:val="es-ES" w:eastAsia="es-ES" w:bidi="es-ES"/>
      </w:rPr>
    </w:lvl>
    <w:lvl w:ilvl="1" w:tplc="FA7874B8">
      <w:numFmt w:val="bullet"/>
      <w:lvlText w:val="•"/>
      <w:lvlJc w:val="left"/>
      <w:pPr>
        <w:ind w:left="1644" w:hanging="360"/>
      </w:pPr>
      <w:rPr>
        <w:rFonts w:hint="default"/>
        <w:lang w:val="es-ES" w:eastAsia="es-ES" w:bidi="es-ES"/>
      </w:rPr>
    </w:lvl>
    <w:lvl w:ilvl="2" w:tplc="1C007B72">
      <w:numFmt w:val="bullet"/>
      <w:lvlText w:val="•"/>
      <w:lvlJc w:val="left"/>
      <w:pPr>
        <w:ind w:left="2468" w:hanging="360"/>
      </w:pPr>
      <w:rPr>
        <w:rFonts w:hint="default"/>
        <w:lang w:val="es-ES" w:eastAsia="es-ES" w:bidi="es-ES"/>
      </w:rPr>
    </w:lvl>
    <w:lvl w:ilvl="3" w:tplc="2A4E3E38">
      <w:numFmt w:val="bullet"/>
      <w:lvlText w:val="•"/>
      <w:lvlJc w:val="left"/>
      <w:pPr>
        <w:ind w:left="3292" w:hanging="360"/>
      </w:pPr>
      <w:rPr>
        <w:rFonts w:hint="default"/>
        <w:lang w:val="es-ES" w:eastAsia="es-ES" w:bidi="es-ES"/>
      </w:rPr>
    </w:lvl>
    <w:lvl w:ilvl="4" w:tplc="7D3AA2B0">
      <w:numFmt w:val="bullet"/>
      <w:lvlText w:val="•"/>
      <w:lvlJc w:val="left"/>
      <w:pPr>
        <w:ind w:left="4116" w:hanging="360"/>
      </w:pPr>
      <w:rPr>
        <w:rFonts w:hint="default"/>
        <w:lang w:val="es-ES" w:eastAsia="es-ES" w:bidi="es-ES"/>
      </w:rPr>
    </w:lvl>
    <w:lvl w:ilvl="5" w:tplc="E9B8D0C0">
      <w:numFmt w:val="bullet"/>
      <w:lvlText w:val="•"/>
      <w:lvlJc w:val="left"/>
      <w:pPr>
        <w:ind w:left="4941" w:hanging="360"/>
      </w:pPr>
      <w:rPr>
        <w:rFonts w:hint="default"/>
        <w:lang w:val="es-ES" w:eastAsia="es-ES" w:bidi="es-ES"/>
      </w:rPr>
    </w:lvl>
    <w:lvl w:ilvl="6" w:tplc="FFECA730">
      <w:numFmt w:val="bullet"/>
      <w:lvlText w:val="•"/>
      <w:lvlJc w:val="left"/>
      <w:pPr>
        <w:ind w:left="5765" w:hanging="360"/>
      </w:pPr>
      <w:rPr>
        <w:rFonts w:hint="default"/>
        <w:lang w:val="es-ES" w:eastAsia="es-ES" w:bidi="es-ES"/>
      </w:rPr>
    </w:lvl>
    <w:lvl w:ilvl="7" w:tplc="5D2E321C">
      <w:numFmt w:val="bullet"/>
      <w:lvlText w:val="•"/>
      <w:lvlJc w:val="left"/>
      <w:pPr>
        <w:ind w:left="6589" w:hanging="360"/>
      </w:pPr>
      <w:rPr>
        <w:rFonts w:hint="default"/>
        <w:lang w:val="es-ES" w:eastAsia="es-ES" w:bidi="es-ES"/>
      </w:rPr>
    </w:lvl>
    <w:lvl w:ilvl="8" w:tplc="EDBAB556">
      <w:numFmt w:val="bullet"/>
      <w:lvlText w:val="•"/>
      <w:lvlJc w:val="left"/>
      <w:pPr>
        <w:ind w:left="7413" w:hanging="360"/>
      </w:pPr>
      <w:rPr>
        <w:rFonts w:hint="default"/>
        <w:lang w:val="es-ES" w:eastAsia="es-ES" w:bidi="es-ES"/>
      </w:rPr>
    </w:lvl>
  </w:abstractNum>
  <w:abstractNum w:abstractNumId="7">
    <w:nsid w:val="43137521"/>
    <w:multiLevelType w:val="multilevel"/>
    <w:tmpl w:val="6518CE5C"/>
    <w:lvl w:ilvl="0">
      <w:start w:val="6"/>
      <w:numFmt w:val="decimal"/>
      <w:lvlText w:val="%1"/>
      <w:lvlJc w:val="left"/>
      <w:pPr>
        <w:ind w:left="360" w:hanging="360"/>
      </w:pPr>
      <w:rPr>
        <w:rFonts w:hint="default"/>
      </w:rPr>
    </w:lvl>
    <w:lvl w:ilvl="1">
      <w:start w:val="1"/>
      <w:numFmt w:val="decimal"/>
      <w:lvlText w:val="%1.%2"/>
      <w:lvlJc w:val="left"/>
      <w:pPr>
        <w:ind w:left="1181" w:hanging="360"/>
      </w:pPr>
      <w:rPr>
        <w:rFonts w:hint="default"/>
      </w:rPr>
    </w:lvl>
    <w:lvl w:ilvl="2">
      <w:start w:val="1"/>
      <w:numFmt w:val="decimal"/>
      <w:lvlText w:val="%1.%2.%3"/>
      <w:lvlJc w:val="left"/>
      <w:pPr>
        <w:ind w:left="2362" w:hanging="720"/>
      </w:pPr>
      <w:rPr>
        <w:rFonts w:hint="default"/>
      </w:rPr>
    </w:lvl>
    <w:lvl w:ilvl="3">
      <w:start w:val="1"/>
      <w:numFmt w:val="decimal"/>
      <w:lvlText w:val="%1.%2.%3.%4"/>
      <w:lvlJc w:val="left"/>
      <w:pPr>
        <w:ind w:left="3543" w:hanging="1080"/>
      </w:pPr>
      <w:rPr>
        <w:rFonts w:hint="default"/>
      </w:rPr>
    </w:lvl>
    <w:lvl w:ilvl="4">
      <w:start w:val="1"/>
      <w:numFmt w:val="decimal"/>
      <w:lvlText w:val="%1.%2.%3.%4.%5"/>
      <w:lvlJc w:val="left"/>
      <w:pPr>
        <w:ind w:left="4364" w:hanging="1080"/>
      </w:pPr>
      <w:rPr>
        <w:rFonts w:hint="default"/>
      </w:rPr>
    </w:lvl>
    <w:lvl w:ilvl="5">
      <w:start w:val="1"/>
      <w:numFmt w:val="decimal"/>
      <w:lvlText w:val="%1.%2.%3.%4.%5.%6"/>
      <w:lvlJc w:val="left"/>
      <w:pPr>
        <w:ind w:left="5545" w:hanging="1440"/>
      </w:pPr>
      <w:rPr>
        <w:rFonts w:hint="default"/>
      </w:rPr>
    </w:lvl>
    <w:lvl w:ilvl="6">
      <w:start w:val="1"/>
      <w:numFmt w:val="decimal"/>
      <w:lvlText w:val="%1.%2.%3.%4.%5.%6.%7"/>
      <w:lvlJc w:val="left"/>
      <w:pPr>
        <w:ind w:left="6366" w:hanging="1440"/>
      </w:pPr>
      <w:rPr>
        <w:rFonts w:hint="default"/>
      </w:rPr>
    </w:lvl>
    <w:lvl w:ilvl="7">
      <w:start w:val="1"/>
      <w:numFmt w:val="decimal"/>
      <w:lvlText w:val="%1.%2.%3.%4.%5.%6.%7.%8"/>
      <w:lvlJc w:val="left"/>
      <w:pPr>
        <w:ind w:left="7547" w:hanging="1800"/>
      </w:pPr>
      <w:rPr>
        <w:rFonts w:hint="default"/>
      </w:rPr>
    </w:lvl>
    <w:lvl w:ilvl="8">
      <w:start w:val="1"/>
      <w:numFmt w:val="decimal"/>
      <w:lvlText w:val="%1.%2.%3.%4.%5.%6.%7.%8.%9"/>
      <w:lvlJc w:val="left"/>
      <w:pPr>
        <w:ind w:left="8368" w:hanging="1800"/>
      </w:pPr>
      <w:rPr>
        <w:rFonts w:hint="default"/>
      </w:rPr>
    </w:lvl>
  </w:abstractNum>
  <w:abstractNum w:abstractNumId="8">
    <w:nsid w:val="496B4491"/>
    <w:multiLevelType w:val="multilevel"/>
    <w:tmpl w:val="E960ABBC"/>
    <w:lvl w:ilvl="0">
      <w:start w:val="6"/>
      <w:numFmt w:val="decimal"/>
      <w:lvlText w:val="%1"/>
      <w:lvlJc w:val="left"/>
      <w:pPr>
        <w:ind w:left="761" w:hanging="403"/>
      </w:pPr>
      <w:rPr>
        <w:rFonts w:hint="default"/>
        <w:lang w:val="es-ES" w:eastAsia="es-ES" w:bidi="es-ES"/>
      </w:rPr>
    </w:lvl>
    <w:lvl w:ilvl="1">
      <w:start w:val="4"/>
      <w:numFmt w:val="decimal"/>
      <w:lvlText w:val="%1.%2"/>
      <w:lvlJc w:val="left"/>
      <w:pPr>
        <w:ind w:left="761" w:hanging="403"/>
      </w:pPr>
      <w:rPr>
        <w:rFonts w:ascii="Arial" w:eastAsia="Arial" w:hAnsi="Arial" w:cs="Arial" w:hint="default"/>
        <w:b/>
        <w:bCs/>
        <w:w w:val="99"/>
        <w:sz w:val="24"/>
        <w:szCs w:val="24"/>
        <w:lang w:val="es-ES" w:eastAsia="es-ES" w:bidi="es-ES"/>
      </w:rPr>
    </w:lvl>
    <w:lvl w:ilvl="2">
      <w:start w:val="1"/>
      <w:numFmt w:val="decimal"/>
      <w:lvlText w:val="%3."/>
      <w:lvlJc w:val="left"/>
      <w:pPr>
        <w:ind w:left="1430" w:hanging="360"/>
      </w:pPr>
      <w:rPr>
        <w:rFonts w:ascii="Arial" w:eastAsia="Arial" w:hAnsi="Arial" w:cs="Arial" w:hint="default"/>
        <w:spacing w:val="-3"/>
        <w:w w:val="99"/>
        <w:sz w:val="24"/>
        <w:szCs w:val="24"/>
        <w:lang w:val="es-ES" w:eastAsia="es-ES" w:bidi="es-ES"/>
      </w:rPr>
    </w:lvl>
    <w:lvl w:ilvl="3">
      <w:start w:val="1"/>
      <w:numFmt w:val="lowerLetter"/>
      <w:lvlText w:val="%4."/>
      <w:lvlJc w:val="left"/>
      <w:pPr>
        <w:ind w:left="1698" w:hanging="269"/>
      </w:pPr>
      <w:rPr>
        <w:rFonts w:ascii="Arial" w:eastAsia="Arial" w:hAnsi="Arial" w:cs="Arial" w:hint="default"/>
        <w:w w:val="99"/>
        <w:sz w:val="24"/>
        <w:szCs w:val="24"/>
        <w:lang w:val="es-ES" w:eastAsia="es-ES" w:bidi="es-ES"/>
      </w:rPr>
    </w:lvl>
    <w:lvl w:ilvl="4">
      <w:numFmt w:val="bullet"/>
      <w:lvlText w:val="•"/>
      <w:lvlJc w:val="left"/>
      <w:pPr>
        <w:ind w:left="3675" w:hanging="269"/>
      </w:pPr>
      <w:rPr>
        <w:rFonts w:hint="default"/>
        <w:lang w:val="es-ES" w:eastAsia="es-ES" w:bidi="es-ES"/>
      </w:rPr>
    </w:lvl>
    <w:lvl w:ilvl="5">
      <w:numFmt w:val="bullet"/>
      <w:lvlText w:val="•"/>
      <w:lvlJc w:val="left"/>
      <w:pPr>
        <w:ind w:left="4662" w:hanging="269"/>
      </w:pPr>
      <w:rPr>
        <w:rFonts w:hint="default"/>
        <w:lang w:val="es-ES" w:eastAsia="es-ES" w:bidi="es-ES"/>
      </w:rPr>
    </w:lvl>
    <w:lvl w:ilvl="6">
      <w:numFmt w:val="bullet"/>
      <w:lvlText w:val="•"/>
      <w:lvlJc w:val="left"/>
      <w:pPr>
        <w:ind w:left="5650" w:hanging="269"/>
      </w:pPr>
      <w:rPr>
        <w:rFonts w:hint="default"/>
        <w:lang w:val="es-ES" w:eastAsia="es-ES" w:bidi="es-ES"/>
      </w:rPr>
    </w:lvl>
    <w:lvl w:ilvl="7">
      <w:numFmt w:val="bullet"/>
      <w:lvlText w:val="•"/>
      <w:lvlJc w:val="left"/>
      <w:pPr>
        <w:ind w:left="6637" w:hanging="269"/>
      </w:pPr>
      <w:rPr>
        <w:rFonts w:hint="default"/>
        <w:lang w:val="es-ES" w:eastAsia="es-ES" w:bidi="es-ES"/>
      </w:rPr>
    </w:lvl>
    <w:lvl w:ilvl="8">
      <w:numFmt w:val="bullet"/>
      <w:lvlText w:val="•"/>
      <w:lvlJc w:val="left"/>
      <w:pPr>
        <w:ind w:left="7625" w:hanging="269"/>
      </w:pPr>
      <w:rPr>
        <w:rFonts w:hint="default"/>
        <w:lang w:val="es-ES" w:eastAsia="es-ES" w:bidi="es-ES"/>
      </w:rPr>
    </w:lvl>
  </w:abstractNum>
  <w:abstractNum w:abstractNumId="9">
    <w:nsid w:val="4C2C7A64"/>
    <w:multiLevelType w:val="multilevel"/>
    <w:tmpl w:val="2124A3E2"/>
    <w:lvl w:ilvl="0">
      <w:start w:val="7"/>
      <w:numFmt w:val="decimal"/>
      <w:lvlText w:val="%1"/>
      <w:lvlJc w:val="left"/>
      <w:pPr>
        <w:ind w:left="360" w:hanging="360"/>
      </w:pPr>
      <w:rPr>
        <w:rFonts w:hint="default"/>
      </w:rPr>
    </w:lvl>
    <w:lvl w:ilvl="1">
      <w:start w:val="1"/>
      <w:numFmt w:val="decimal"/>
      <w:lvlText w:val="%1.%2"/>
      <w:lvlJc w:val="left"/>
      <w:pPr>
        <w:ind w:left="461" w:hanging="360"/>
      </w:pPr>
      <w:rPr>
        <w:rFonts w:hint="default"/>
      </w:rPr>
    </w:lvl>
    <w:lvl w:ilvl="2">
      <w:start w:val="1"/>
      <w:numFmt w:val="decimal"/>
      <w:lvlText w:val="%1.%2.%3"/>
      <w:lvlJc w:val="left"/>
      <w:pPr>
        <w:ind w:left="922" w:hanging="720"/>
      </w:pPr>
      <w:rPr>
        <w:rFonts w:hint="default"/>
      </w:rPr>
    </w:lvl>
    <w:lvl w:ilvl="3">
      <w:start w:val="1"/>
      <w:numFmt w:val="decimal"/>
      <w:lvlText w:val="%1.%2.%3.%4"/>
      <w:lvlJc w:val="left"/>
      <w:pPr>
        <w:ind w:left="1023" w:hanging="720"/>
      </w:pPr>
      <w:rPr>
        <w:rFonts w:hint="default"/>
      </w:rPr>
    </w:lvl>
    <w:lvl w:ilvl="4">
      <w:start w:val="1"/>
      <w:numFmt w:val="decimal"/>
      <w:lvlText w:val="%1.%2.%3.%4.%5"/>
      <w:lvlJc w:val="left"/>
      <w:pPr>
        <w:ind w:left="1484" w:hanging="1080"/>
      </w:pPr>
      <w:rPr>
        <w:rFonts w:hint="default"/>
      </w:rPr>
    </w:lvl>
    <w:lvl w:ilvl="5">
      <w:start w:val="1"/>
      <w:numFmt w:val="decimal"/>
      <w:lvlText w:val="%1.%2.%3.%4.%5.%6"/>
      <w:lvlJc w:val="left"/>
      <w:pPr>
        <w:ind w:left="1945" w:hanging="1440"/>
      </w:pPr>
      <w:rPr>
        <w:rFonts w:hint="default"/>
      </w:rPr>
    </w:lvl>
    <w:lvl w:ilvl="6">
      <w:start w:val="1"/>
      <w:numFmt w:val="decimal"/>
      <w:lvlText w:val="%1.%2.%3.%4.%5.%6.%7"/>
      <w:lvlJc w:val="left"/>
      <w:pPr>
        <w:ind w:left="2046" w:hanging="1440"/>
      </w:pPr>
      <w:rPr>
        <w:rFonts w:hint="default"/>
      </w:rPr>
    </w:lvl>
    <w:lvl w:ilvl="7">
      <w:start w:val="1"/>
      <w:numFmt w:val="decimal"/>
      <w:lvlText w:val="%1.%2.%3.%4.%5.%6.%7.%8"/>
      <w:lvlJc w:val="left"/>
      <w:pPr>
        <w:ind w:left="2507" w:hanging="1800"/>
      </w:pPr>
      <w:rPr>
        <w:rFonts w:hint="default"/>
      </w:rPr>
    </w:lvl>
    <w:lvl w:ilvl="8">
      <w:start w:val="1"/>
      <w:numFmt w:val="decimal"/>
      <w:lvlText w:val="%1.%2.%3.%4.%5.%6.%7.%8.%9"/>
      <w:lvlJc w:val="left"/>
      <w:pPr>
        <w:ind w:left="2608" w:hanging="1800"/>
      </w:pPr>
      <w:rPr>
        <w:rFonts w:hint="default"/>
      </w:rPr>
    </w:lvl>
  </w:abstractNum>
  <w:abstractNum w:abstractNumId="10">
    <w:nsid w:val="5E92540E"/>
    <w:multiLevelType w:val="multilevel"/>
    <w:tmpl w:val="3C9E0118"/>
    <w:lvl w:ilvl="0">
      <w:start w:val="6"/>
      <w:numFmt w:val="decimal"/>
      <w:lvlText w:val="%1"/>
      <w:lvlJc w:val="left"/>
      <w:pPr>
        <w:ind w:left="485" w:hanging="384"/>
      </w:pPr>
      <w:rPr>
        <w:rFonts w:hint="default"/>
        <w:lang w:val="es-ES" w:eastAsia="es-ES" w:bidi="es-ES"/>
      </w:rPr>
    </w:lvl>
    <w:lvl w:ilvl="1">
      <w:start w:val="1"/>
      <w:numFmt w:val="decimal"/>
      <w:lvlText w:val="%1.%2"/>
      <w:lvlJc w:val="left"/>
      <w:pPr>
        <w:ind w:left="485" w:hanging="384"/>
      </w:pPr>
      <w:rPr>
        <w:rFonts w:ascii="Arial" w:eastAsia="Arial" w:hAnsi="Arial" w:cs="Arial" w:hint="default"/>
        <w:b/>
        <w:bCs/>
        <w:spacing w:val="-1"/>
        <w:w w:val="100"/>
        <w:sz w:val="23"/>
        <w:szCs w:val="23"/>
        <w:lang w:val="es-ES" w:eastAsia="es-ES" w:bidi="es-ES"/>
      </w:rPr>
    </w:lvl>
    <w:lvl w:ilvl="2">
      <w:start w:val="1"/>
      <w:numFmt w:val="decimal"/>
      <w:lvlText w:val="%1.%2.%3"/>
      <w:lvlJc w:val="left"/>
      <w:pPr>
        <w:ind w:left="654" w:hanging="552"/>
      </w:pPr>
      <w:rPr>
        <w:rFonts w:ascii="Arial" w:eastAsia="Arial" w:hAnsi="Arial" w:cs="Arial" w:hint="default"/>
        <w:b/>
        <w:bCs/>
        <w:w w:val="100"/>
        <w:sz w:val="22"/>
        <w:szCs w:val="22"/>
        <w:lang w:val="es-ES" w:eastAsia="es-ES" w:bidi="es-ES"/>
      </w:rPr>
    </w:lvl>
    <w:lvl w:ilvl="3">
      <w:numFmt w:val="bullet"/>
      <w:lvlText w:val="•"/>
      <w:lvlJc w:val="left"/>
      <w:pPr>
        <w:ind w:left="822" w:hanging="360"/>
      </w:pPr>
      <w:rPr>
        <w:rFonts w:ascii="Arial" w:eastAsia="Arial" w:hAnsi="Arial" w:cs="Arial" w:hint="default"/>
        <w:w w:val="100"/>
        <w:sz w:val="22"/>
        <w:szCs w:val="22"/>
        <w:lang w:val="es-ES" w:eastAsia="es-ES" w:bidi="es-ES"/>
      </w:rPr>
    </w:lvl>
    <w:lvl w:ilvl="4">
      <w:numFmt w:val="bullet"/>
      <w:lvlText w:val="•"/>
      <w:lvlJc w:val="left"/>
      <w:pPr>
        <w:ind w:left="2880" w:hanging="360"/>
      </w:pPr>
      <w:rPr>
        <w:rFonts w:hint="default"/>
        <w:lang w:val="es-ES" w:eastAsia="es-ES" w:bidi="es-ES"/>
      </w:rPr>
    </w:lvl>
    <w:lvl w:ilvl="5">
      <w:numFmt w:val="bullet"/>
      <w:lvlText w:val="•"/>
      <w:lvlJc w:val="left"/>
      <w:pPr>
        <w:ind w:left="3910" w:hanging="360"/>
      </w:pPr>
      <w:rPr>
        <w:rFonts w:hint="default"/>
        <w:lang w:val="es-ES" w:eastAsia="es-ES" w:bidi="es-ES"/>
      </w:rPr>
    </w:lvl>
    <w:lvl w:ilvl="6">
      <w:numFmt w:val="bullet"/>
      <w:lvlText w:val="•"/>
      <w:lvlJc w:val="left"/>
      <w:pPr>
        <w:ind w:left="4941" w:hanging="360"/>
      </w:pPr>
      <w:rPr>
        <w:rFonts w:hint="default"/>
        <w:lang w:val="es-ES" w:eastAsia="es-ES" w:bidi="es-ES"/>
      </w:rPr>
    </w:lvl>
    <w:lvl w:ilvl="7">
      <w:numFmt w:val="bullet"/>
      <w:lvlText w:val="•"/>
      <w:lvlJc w:val="left"/>
      <w:pPr>
        <w:ind w:left="5971" w:hanging="360"/>
      </w:pPr>
      <w:rPr>
        <w:rFonts w:hint="default"/>
        <w:lang w:val="es-ES" w:eastAsia="es-ES" w:bidi="es-ES"/>
      </w:rPr>
    </w:lvl>
    <w:lvl w:ilvl="8">
      <w:numFmt w:val="bullet"/>
      <w:lvlText w:val="•"/>
      <w:lvlJc w:val="left"/>
      <w:pPr>
        <w:ind w:left="7001" w:hanging="360"/>
      </w:pPr>
      <w:rPr>
        <w:rFonts w:hint="default"/>
        <w:lang w:val="es-ES" w:eastAsia="es-ES" w:bidi="es-ES"/>
      </w:rPr>
    </w:lvl>
  </w:abstractNum>
  <w:abstractNum w:abstractNumId="11">
    <w:nsid w:val="762E14CD"/>
    <w:multiLevelType w:val="hybridMultilevel"/>
    <w:tmpl w:val="6FBCEF98"/>
    <w:lvl w:ilvl="0" w:tplc="21D41BCE">
      <w:numFmt w:val="bullet"/>
      <w:lvlText w:val="•"/>
      <w:lvlJc w:val="left"/>
      <w:pPr>
        <w:ind w:left="252" w:hanging="151"/>
      </w:pPr>
      <w:rPr>
        <w:rFonts w:ascii="Arial" w:eastAsia="Arial" w:hAnsi="Arial" w:cs="Arial" w:hint="default"/>
        <w:spacing w:val="-3"/>
        <w:w w:val="99"/>
        <w:sz w:val="24"/>
        <w:szCs w:val="24"/>
        <w:lang w:val="es-ES" w:eastAsia="es-ES" w:bidi="es-ES"/>
      </w:rPr>
    </w:lvl>
    <w:lvl w:ilvl="1" w:tplc="F7340F10">
      <w:numFmt w:val="bullet"/>
      <w:lvlText w:val="•"/>
      <w:lvlJc w:val="left"/>
      <w:pPr>
        <w:ind w:left="1140" w:hanging="151"/>
      </w:pPr>
      <w:rPr>
        <w:rFonts w:hint="default"/>
        <w:lang w:val="es-ES" w:eastAsia="es-ES" w:bidi="es-ES"/>
      </w:rPr>
    </w:lvl>
    <w:lvl w:ilvl="2" w:tplc="270EA54A">
      <w:numFmt w:val="bullet"/>
      <w:lvlText w:val="•"/>
      <w:lvlJc w:val="left"/>
      <w:pPr>
        <w:ind w:left="2020" w:hanging="151"/>
      </w:pPr>
      <w:rPr>
        <w:rFonts w:hint="default"/>
        <w:lang w:val="es-ES" w:eastAsia="es-ES" w:bidi="es-ES"/>
      </w:rPr>
    </w:lvl>
    <w:lvl w:ilvl="3" w:tplc="7CB6D5BE">
      <w:numFmt w:val="bullet"/>
      <w:lvlText w:val="•"/>
      <w:lvlJc w:val="left"/>
      <w:pPr>
        <w:ind w:left="2900" w:hanging="151"/>
      </w:pPr>
      <w:rPr>
        <w:rFonts w:hint="default"/>
        <w:lang w:val="es-ES" w:eastAsia="es-ES" w:bidi="es-ES"/>
      </w:rPr>
    </w:lvl>
    <w:lvl w:ilvl="4" w:tplc="64B4AC6E">
      <w:numFmt w:val="bullet"/>
      <w:lvlText w:val="•"/>
      <w:lvlJc w:val="left"/>
      <w:pPr>
        <w:ind w:left="3780" w:hanging="151"/>
      </w:pPr>
      <w:rPr>
        <w:rFonts w:hint="default"/>
        <w:lang w:val="es-ES" w:eastAsia="es-ES" w:bidi="es-ES"/>
      </w:rPr>
    </w:lvl>
    <w:lvl w:ilvl="5" w:tplc="7FE86E68">
      <w:numFmt w:val="bullet"/>
      <w:lvlText w:val="•"/>
      <w:lvlJc w:val="left"/>
      <w:pPr>
        <w:ind w:left="4661" w:hanging="151"/>
      </w:pPr>
      <w:rPr>
        <w:rFonts w:hint="default"/>
        <w:lang w:val="es-ES" w:eastAsia="es-ES" w:bidi="es-ES"/>
      </w:rPr>
    </w:lvl>
    <w:lvl w:ilvl="6" w:tplc="2C60EEB6">
      <w:numFmt w:val="bullet"/>
      <w:lvlText w:val="•"/>
      <w:lvlJc w:val="left"/>
      <w:pPr>
        <w:ind w:left="5541" w:hanging="151"/>
      </w:pPr>
      <w:rPr>
        <w:rFonts w:hint="default"/>
        <w:lang w:val="es-ES" w:eastAsia="es-ES" w:bidi="es-ES"/>
      </w:rPr>
    </w:lvl>
    <w:lvl w:ilvl="7" w:tplc="5FB081FC">
      <w:numFmt w:val="bullet"/>
      <w:lvlText w:val="•"/>
      <w:lvlJc w:val="left"/>
      <w:pPr>
        <w:ind w:left="6421" w:hanging="151"/>
      </w:pPr>
      <w:rPr>
        <w:rFonts w:hint="default"/>
        <w:lang w:val="es-ES" w:eastAsia="es-ES" w:bidi="es-ES"/>
      </w:rPr>
    </w:lvl>
    <w:lvl w:ilvl="8" w:tplc="351A91B4">
      <w:numFmt w:val="bullet"/>
      <w:lvlText w:val="•"/>
      <w:lvlJc w:val="left"/>
      <w:pPr>
        <w:ind w:left="7301" w:hanging="151"/>
      </w:pPr>
      <w:rPr>
        <w:rFonts w:hint="default"/>
        <w:lang w:val="es-ES" w:eastAsia="es-ES" w:bidi="es-ES"/>
      </w:rPr>
    </w:lvl>
  </w:abstractNum>
  <w:num w:numId="1">
    <w:abstractNumId w:val="4"/>
  </w:num>
  <w:num w:numId="2">
    <w:abstractNumId w:val="5"/>
  </w:num>
  <w:num w:numId="3">
    <w:abstractNumId w:val="10"/>
  </w:num>
  <w:num w:numId="4">
    <w:abstractNumId w:val="11"/>
  </w:num>
  <w:num w:numId="5">
    <w:abstractNumId w:val="2"/>
  </w:num>
  <w:num w:numId="6">
    <w:abstractNumId w:val="1"/>
  </w:num>
  <w:num w:numId="7">
    <w:abstractNumId w:val="6"/>
  </w:num>
  <w:num w:numId="8">
    <w:abstractNumId w:val="3"/>
  </w:num>
  <w:num w:numId="9">
    <w:abstractNumId w:val="7"/>
  </w:num>
  <w:num w:numId="10">
    <w:abstractNumId w:val="0"/>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504"/>
    <w:rsid w:val="00035C6D"/>
    <w:rsid w:val="000A113F"/>
    <w:rsid w:val="000C611B"/>
    <w:rsid w:val="000F1FF7"/>
    <w:rsid w:val="001052D6"/>
    <w:rsid w:val="00107EBB"/>
    <w:rsid w:val="0013126F"/>
    <w:rsid w:val="0013295E"/>
    <w:rsid w:val="00140230"/>
    <w:rsid w:val="0016208D"/>
    <w:rsid w:val="001639E2"/>
    <w:rsid w:val="001711F9"/>
    <w:rsid w:val="0017439F"/>
    <w:rsid w:val="001938C7"/>
    <w:rsid w:val="001B0FBA"/>
    <w:rsid w:val="001D1C52"/>
    <w:rsid w:val="001E6B6C"/>
    <w:rsid w:val="001F16CF"/>
    <w:rsid w:val="001F6872"/>
    <w:rsid w:val="00223AA4"/>
    <w:rsid w:val="00233EC9"/>
    <w:rsid w:val="00271F45"/>
    <w:rsid w:val="00282CFF"/>
    <w:rsid w:val="002B32A0"/>
    <w:rsid w:val="002B40BF"/>
    <w:rsid w:val="002C696F"/>
    <w:rsid w:val="00300E61"/>
    <w:rsid w:val="00303CE1"/>
    <w:rsid w:val="003132CB"/>
    <w:rsid w:val="00334E83"/>
    <w:rsid w:val="00364A9D"/>
    <w:rsid w:val="00365DBB"/>
    <w:rsid w:val="00383FC8"/>
    <w:rsid w:val="003A7008"/>
    <w:rsid w:val="003B0045"/>
    <w:rsid w:val="003B0D9C"/>
    <w:rsid w:val="003B3075"/>
    <w:rsid w:val="003B4986"/>
    <w:rsid w:val="003E52FE"/>
    <w:rsid w:val="003F0005"/>
    <w:rsid w:val="00410F18"/>
    <w:rsid w:val="00425C15"/>
    <w:rsid w:val="0043396B"/>
    <w:rsid w:val="0046020C"/>
    <w:rsid w:val="00471C90"/>
    <w:rsid w:val="004804E4"/>
    <w:rsid w:val="004A6D22"/>
    <w:rsid w:val="004B1359"/>
    <w:rsid w:val="004C1A0C"/>
    <w:rsid w:val="004D67F1"/>
    <w:rsid w:val="004F72F9"/>
    <w:rsid w:val="004F74EF"/>
    <w:rsid w:val="00510D74"/>
    <w:rsid w:val="00523CCF"/>
    <w:rsid w:val="00530DFB"/>
    <w:rsid w:val="005505E5"/>
    <w:rsid w:val="0055388F"/>
    <w:rsid w:val="0055581E"/>
    <w:rsid w:val="00560EA6"/>
    <w:rsid w:val="00583B6C"/>
    <w:rsid w:val="005905A1"/>
    <w:rsid w:val="005A068B"/>
    <w:rsid w:val="005C7393"/>
    <w:rsid w:val="005F5DA2"/>
    <w:rsid w:val="00607F20"/>
    <w:rsid w:val="006269D4"/>
    <w:rsid w:val="0063246B"/>
    <w:rsid w:val="00645A69"/>
    <w:rsid w:val="00655328"/>
    <w:rsid w:val="00660995"/>
    <w:rsid w:val="00661A0A"/>
    <w:rsid w:val="0071541C"/>
    <w:rsid w:val="00751D4E"/>
    <w:rsid w:val="00760994"/>
    <w:rsid w:val="00777647"/>
    <w:rsid w:val="007F4D52"/>
    <w:rsid w:val="007F6B89"/>
    <w:rsid w:val="00806C61"/>
    <w:rsid w:val="00813043"/>
    <w:rsid w:val="0081574F"/>
    <w:rsid w:val="00844B53"/>
    <w:rsid w:val="00850CC9"/>
    <w:rsid w:val="00860B30"/>
    <w:rsid w:val="0086172D"/>
    <w:rsid w:val="008A0221"/>
    <w:rsid w:val="008B08BD"/>
    <w:rsid w:val="008B6A94"/>
    <w:rsid w:val="008D598C"/>
    <w:rsid w:val="008E3514"/>
    <w:rsid w:val="008F1F1E"/>
    <w:rsid w:val="0092516A"/>
    <w:rsid w:val="009553F3"/>
    <w:rsid w:val="009673C1"/>
    <w:rsid w:val="00990710"/>
    <w:rsid w:val="00991309"/>
    <w:rsid w:val="009A3A35"/>
    <w:rsid w:val="009E2215"/>
    <w:rsid w:val="009E5394"/>
    <w:rsid w:val="009F3A70"/>
    <w:rsid w:val="009F4540"/>
    <w:rsid w:val="00A179A8"/>
    <w:rsid w:val="00A2183A"/>
    <w:rsid w:val="00A32DE7"/>
    <w:rsid w:val="00A36B12"/>
    <w:rsid w:val="00A542B3"/>
    <w:rsid w:val="00A61DE0"/>
    <w:rsid w:val="00A742C1"/>
    <w:rsid w:val="00A755D2"/>
    <w:rsid w:val="00A852AB"/>
    <w:rsid w:val="00AA79BB"/>
    <w:rsid w:val="00AD6267"/>
    <w:rsid w:val="00AD6D5D"/>
    <w:rsid w:val="00B03194"/>
    <w:rsid w:val="00B21A8B"/>
    <w:rsid w:val="00B46D40"/>
    <w:rsid w:val="00B73E34"/>
    <w:rsid w:val="00B7431C"/>
    <w:rsid w:val="00B96F69"/>
    <w:rsid w:val="00BA0D2A"/>
    <w:rsid w:val="00BD6C2F"/>
    <w:rsid w:val="00BE7412"/>
    <w:rsid w:val="00BF2CE2"/>
    <w:rsid w:val="00C03355"/>
    <w:rsid w:val="00C05340"/>
    <w:rsid w:val="00C07B1F"/>
    <w:rsid w:val="00C267A6"/>
    <w:rsid w:val="00C44E64"/>
    <w:rsid w:val="00C47EED"/>
    <w:rsid w:val="00C84320"/>
    <w:rsid w:val="00CB13E1"/>
    <w:rsid w:val="00CC4D16"/>
    <w:rsid w:val="00CF328C"/>
    <w:rsid w:val="00CF49A2"/>
    <w:rsid w:val="00D0218D"/>
    <w:rsid w:val="00D06928"/>
    <w:rsid w:val="00D22830"/>
    <w:rsid w:val="00D24852"/>
    <w:rsid w:val="00D53B2E"/>
    <w:rsid w:val="00D965C7"/>
    <w:rsid w:val="00DA060F"/>
    <w:rsid w:val="00DB5C03"/>
    <w:rsid w:val="00DE5F4B"/>
    <w:rsid w:val="00DF52CB"/>
    <w:rsid w:val="00E1099B"/>
    <w:rsid w:val="00E13DD1"/>
    <w:rsid w:val="00E26AC1"/>
    <w:rsid w:val="00E7335C"/>
    <w:rsid w:val="00EB3660"/>
    <w:rsid w:val="00EC0504"/>
    <w:rsid w:val="00F15AA4"/>
    <w:rsid w:val="00F25A29"/>
    <w:rsid w:val="00F300CB"/>
    <w:rsid w:val="00F632E9"/>
    <w:rsid w:val="00FD3DA3"/>
    <w:rsid w:val="00FE6773"/>
    <w:rsid w:val="00FE67A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es-ES" w:eastAsia="es-ES" w:bidi="es-ES"/>
    </w:rPr>
  </w:style>
  <w:style w:type="paragraph" w:styleId="Ttulo1">
    <w:name w:val="heading 1"/>
    <w:basedOn w:val="Normal"/>
    <w:link w:val="Ttulo1Car"/>
    <w:uiPriority w:val="1"/>
    <w:qFormat/>
    <w:pPr>
      <w:ind w:left="822" w:hanging="360"/>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sz w:val="24"/>
      <w:szCs w:val="24"/>
    </w:rPr>
  </w:style>
  <w:style w:type="paragraph" w:styleId="Prrafodelista">
    <w:name w:val="List Paragraph"/>
    <w:basedOn w:val="Normal"/>
    <w:uiPriority w:val="1"/>
    <w:qFormat/>
    <w:pPr>
      <w:ind w:left="822" w:hanging="360"/>
    </w:pPr>
  </w:style>
  <w:style w:type="paragraph" w:customStyle="1" w:styleId="TableParagraph">
    <w:name w:val="Table Paragraph"/>
    <w:basedOn w:val="Normal"/>
    <w:uiPriority w:val="1"/>
    <w:qFormat/>
    <w:pPr>
      <w:ind w:left="104"/>
    </w:pPr>
  </w:style>
  <w:style w:type="paragraph" w:styleId="Encabezado">
    <w:name w:val="header"/>
    <w:basedOn w:val="Normal"/>
    <w:link w:val="EncabezadoCar"/>
    <w:uiPriority w:val="99"/>
    <w:unhideWhenUsed/>
    <w:rsid w:val="00C05340"/>
    <w:pPr>
      <w:tabs>
        <w:tab w:val="center" w:pos="4419"/>
        <w:tab w:val="right" w:pos="8838"/>
      </w:tabs>
    </w:pPr>
  </w:style>
  <w:style w:type="character" w:customStyle="1" w:styleId="EncabezadoCar">
    <w:name w:val="Encabezado Car"/>
    <w:basedOn w:val="Fuentedeprrafopredeter"/>
    <w:link w:val="Encabezado"/>
    <w:uiPriority w:val="99"/>
    <w:rsid w:val="00C05340"/>
    <w:rPr>
      <w:rFonts w:ascii="Arial" w:eastAsia="Arial" w:hAnsi="Arial" w:cs="Arial"/>
      <w:lang w:val="es-ES" w:eastAsia="es-ES" w:bidi="es-ES"/>
    </w:rPr>
  </w:style>
  <w:style w:type="paragraph" w:styleId="Piedepgina">
    <w:name w:val="footer"/>
    <w:basedOn w:val="Normal"/>
    <w:link w:val="PiedepginaCar"/>
    <w:uiPriority w:val="99"/>
    <w:unhideWhenUsed/>
    <w:rsid w:val="00C05340"/>
    <w:pPr>
      <w:tabs>
        <w:tab w:val="center" w:pos="4419"/>
        <w:tab w:val="right" w:pos="8838"/>
      </w:tabs>
    </w:pPr>
  </w:style>
  <w:style w:type="character" w:customStyle="1" w:styleId="PiedepginaCar">
    <w:name w:val="Pie de página Car"/>
    <w:basedOn w:val="Fuentedeprrafopredeter"/>
    <w:link w:val="Piedepgina"/>
    <w:uiPriority w:val="99"/>
    <w:rsid w:val="00C05340"/>
    <w:rPr>
      <w:rFonts w:ascii="Arial" w:eastAsia="Arial" w:hAnsi="Arial" w:cs="Arial"/>
      <w:lang w:val="es-ES" w:eastAsia="es-ES" w:bidi="es-ES"/>
    </w:rPr>
  </w:style>
  <w:style w:type="character" w:customStyle="1" w:styleId="Ttulo1Car">
    <w:name w:val="Título 1 Car"/>
    <w:basedOn w:val="Fuentedeprrafopredeter"/>
    <w:link w:val="Ttulo1"/>
    <w:uiPriority w:val="1"/>
    <w:rsid w:val="00C05340"/>
    <w:rPr>
      <w:rFonts w:ascii="Arial" w:eastAsia="Arial" w:hAnsi="Arial" w:cs="Arial"/>
      <w:b/>
      <w:bCs/>
      <w:sz w:val="24"/>
      <w:szCs w:val="24"/>
      <w:lang w:val="es-ES" w:eastAsia="es-ES" w:bidi="es-ES"/>
    </w:rPr>
  </w:style>
  <w:style w:type="character" w:customStyle="1" w:styleId="TextoindependienteCar">
    <w:name w:val="Texto independiente Car"/>
    <w:basedOn w:val="Fuentedeprrafopredeter"/>
    <w:link w:val="Textoindependiente"/>
    <w:uiPriority w:val="1"/>
    <w:rsid w:val="00C05340"/>
    <w:rPr>
      <w:rFonts w:ascii="Arial" w:eastAsia="Arial" w:hAnsi="Arial" w:cs="Arial"/>
      <w:sz w:val="24"/>
      <w:szCs w:val="24"/>
      <w:lang w:val="es-ES" w:eastAsia="es-ES" w:bidi="es-ES"/>
    </w:rPr>
  </w:style>
  <w:style w:type="paragraph" w:styleId="NormalWeb">
    <w:name w:val="Normal (Web)"/>
    <w:basedOn w:val="Normal"/>
    <w:uiPriority w:val="99"/>
    <w:semiHidden/>
    <w:unhideWhenUsed/>
    <w:rsid w:val="00A32DE7"/>
    <w:pPr>
      <w:widowControl/>
      <w:autoSpaceDE/>
      <w:autoSpaceDN/>
      <w:spacing w:before="100" w:beforeAutospacing="1" w:after="100" w:afterAutospacing="1"/>
    </w:pPr>
    <w:rPr>
      <w:rFonts w:ascii="Times New Roman" w:eastAsia="Times New Roman" w:hAnsi="Times New Roman" w:cs="Times New Roman"/>
      <w:sz w:val="24"/>
      <w:szCs w:val="24"/>
      <w:lang w:val="es-CO" w:eastAsia="es-CO" w:bidi="ar-SA"/>
    </w:rPr>
  </w:style>
  <w:style w:type="paragraph" w:styleId="Textodeglobo">
    <w:name w:val="Balloon Text"/>
    <w:basedOn w:val="Normal"/>
    <w:link w:val="TextodegloboCar"/>
    <w:uiPriority w:val="99"/>
    <w:semiHidden/>
    <w:unhideWhenUsed/>
    <w:rsid w:val="00806C61"/>
    <w:rPr>
      <w:rFonts w:ascii="Tahoma" w:hAnsi="Tahoma" w:cs="Tahoma"/>
      <w:sz w:val="16"/>
      <w:szCs w:val="16"/>
    </w:rPr>
  </w:style>
  <w:style w:type="character" w:customStyle="1" w:styleId="TextodegloboCar">
    <w:name w:val="Texto de globo Car"/>
    <w:basedOn w:val="Fuentedeprrafopredeter"/>
    <w:link w:val="Textodeglobo"/>
    <w:uiPriority w:val="99"/>
    <w:semiHidden/>
    <w:rsid w:val="00806C61"/>
    <w:rPr>
      <w:rFonts w:ascii="Tahoma" w:eastAsia="Arial" w:hAnsi="Tahoma" w:cs="Tahoma"/>
      <w:sz w:val="16"/>
      <w:szCs w:val="16"/>
      <w:lang w:val="es-ES" w:eastAsia="es-ES" w:bidi="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es-ES" w:eastAsia="es-ES" w:bidi="es-ES"/>
    </w:rPr>
  </w:style>
  <w:style w:type="paragraph" w:styleId="Ttulo1">
    <w:name w:val="heading 1"/>
    <w:basedOn w:val="Normal"/>
    <w:link w:val="Ttulo1Car"/>
    <w:uiPriority w:val="1"/>
    <w:qFormat/>
    <w:pPr>
      <w:ind w:left="822" w:hanging="360"/>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sz w:val="24"/>
      <w:szCs w:val="24"/>
    </w:rPr>
  </w:style>
  <w:style w:type="paragraph" w:styleId="Prrafodelista">
    <w:name w:val="List Paragraph"/>
    <w:basedOn w:val="Normal"/>
    <w:uiPriority w:val="1"/>
    <w:qFormat/>
    <w:pPr>
      <w:ind w:left="822" w:hanging="360"/>
    </w:pPr>
  </w:style>
  <w:style w:type="paragraph" w:customStyle="1" w:styleId="TableParagraph">
    <w:name w:val="Table Paragraph"/>
    <w:basedOn w:val="Normal"/>
    <w:uiPriority w:val="1"/>
    <w:qFormat/>
    <w:pPr>
      <w:ind w:left="104"/>
    </w:pPr>
  </w:style>
  <w:style w:type="paragraph" w:styleId="Encabezado">
    <w:name w:val="header"/>
    <w:basedOn w:val="Normal"/>
    <w:link w:val="EncabezadoCar"/>
    <w:uiPriority w:val="99"/>
    <w:unhideWhenUsed/>
    <w:rsid w:val="00C05340"/>
    <w:pPr>
      <w:tabs>
        <w:tab w:val="center" w:pos="4419"/>
        <w:tab w:val="right" w:pos="8838"/>
      </w:tabs>
    </w:pPr>
  </w:style>
  <w:style w:type="character" w:customStyle="1" w:styleId="EncabezadoCar">
    <w:name w:val="Encabezado Car"/>
    <w:basedOn w:val="Fuentedeprrafopredeter"/>
    <w:link w:val="Encabezado"/>
    <w:uiPriority w:val="99"/>
    <w:rsid w:val="00C05340"/>
    <w:rPr>
      <w:rFonts w:ascii="Arial" w:eastAsia="Arial" w:hAnsi="Arial" w:cs="Arial"/>
      <w:lang w:val="es-ES" w:eastAsia="es-ES" w:bidi="es-ES"/>
    </w:rPr>
  </w:style>
  <w:style w:type="paragraph" w:styleId="Piedepgina">
    <w:name w:val="footer"/>
    <w:basedOn w:val="Normal"/>
    <w:link w:val="PiedepginaCar"/>
    <w:uiPriority w:val="99"/>
    <w:unhideWhenUsed/>
    <w:rsid w:val="00C05340"/>
    <w:pPr>
      <w:tabs>
        <w:tab w:val="center" w:pos="4419"/>
        <w:tab w:val="right" w:pos="8838"/>
      </w:tabs>
    </w:pPr>
  </w:style>
  <w:style w:type="character" w:customStyle="1" w:styleId="PiedepginaCar">
    <w:name w:val="Pie de página Car"/>
    <w:basedOn w:val="Fuentedeprrafopredeter"/>
    <w:link w:val="Piedepgina"/>
    <w:uiPriority w:val="99"/>
    <w:rsid w:val="00C05340"/>
    <w:rPr>
      <w:rFonts w:ascii="Arial" w:eastAsia="Arial" w:hAnsi="Arial" w:cs="Arial"/>
      <w:lang w:val="es-ES" w:eastAsia="es-ES" w:bidi="es-ES"/>
    </w:rPr>
  </w:style>
  <w:style w:type="character" w:customStyle="1" w:styleId="Ttulo1Car">
    <w:name w:val="Título 1 Car"/>
    <w:basedOn w:val="Fuentedeprrafopredeter"/>
    <w:link w:val="Ttulo1"/>
    <w:uiPriority w:val="1"/>
    <w:rsid w:val="00C05340"/>
    <w:rPr>
      <w:rFonts w:ascii="Arial" w:eastAsia="Arial" w:hAnsi="Arial" w:cs="Arial"/>
      <w:b/>
      <w:bCs/>
      <w:sz w:val="24"/>
      <w:szCs w:val="24"/>
      <w:lang w:val="es-ES" w:eastAsia="es-ES" w:bidi="es-ES"/>
    </w:rPr>
  </w:style>
  <w:style w:type="character" w:customStyle="1" w:styleId="TextoindependienteCar">
    <w:name w:val="Texto independiente Car"/>
    <w:basedOn w:val="Fuentedeprrafopredeter"/>
    <w:link w:val="Textoindependiente"/>
    <w:uiPriority w:val="1"/>
    <w:rsid w:val="00C05340"/>
    <w:rPr>
      <w:rFonts w:ascii="Arial" w:eastAsia="Arial" w:hAnsi="Arial" w:cs="Arial"/>
      <w:sz w:val="24"/>
      <w:szCs w:val="24"/>
      <w:lang w:val="es-ES" w:eastAsia="es-ES" w:bidi="es-ES"/>
    </w:rPr>
  </w:style>
  <w:style w:type="paragraph" w:styleId="NormalWeb">
    <w:name w:val="Normal (Web)"/>
    <w:basedOn w:val="Normal"/>
    <w:uiPriority w:val="99"/>
    <w:semiHidden/>
    <w:unhideWhenUsed/>
    <w:rsid w:val="00A32DE7"/>
    <w:pPr>
      <w:widowControl/>
      <w:autoSpaceDE/>
      <w:autoSpaceDN/>
      <w:spacing w:before="100" w:beforeAutospacing="1" w:after="100" w:afterAutospacing="1"/>
    </w:pPr>
    <w:rPr>
      <w:rFonts w:ascii="Times New Roman" w:eastAsia="Times New Roman" w:hAnsi="Times New Roman" w:cs="Times New Roman"/>
      <w:sz w:val="24"/>
      <w:szCs w:val="24"/>
      <w:lang w:val="es-CO" w:eastAsia="es-CO" w:bidi="ar-SA"/>
    </w:rPr>
  </w:style>
  <w:style w:type="paragraph" w:styleId="Textodeglobo">
    <w:name w:val="Balloon Text"/>
    <w:basedOn w:val="Normal"/>
    <w:link w:val="TextodegloboCar"/>
    <w:uiPriority w:val="99"/>
    <w:semiHidden/>
    <w:unhideWhenUsed/>
    <w:rsid w:val="00806C61"/>
    <w:rPr>
      <w:rFonts w:ascii="Tahoma" w:hAnsi="Tahoma" w:cs="Tahoma"/>
      <w:sz w:val="16"/>
      <w:szCs w:val="16"/>
    </w:rPr>
  </w:style>
  <w:style w:type="character" w:customStyle="1" w:styleId="TextodegloboCar">
    <w:name w:val="Texto de globo Car"/>
    <w:basedOn w:val="Fuentedeprrafopredeter"/>
    <w:link w:val="Textodeglobo"/>
    <w:uiPriority w:val="99"/>
    <w:semiHidden/>
    <w:rsid w:val="00806C61"/>
    <w:rPr>
      <w:rFonts w:ascii="Tahoma" w:eastAsia="Arial" w:hAnsi="Tahoma" w:cs="Tahoma"/>
      <w:sz w:val="16"/>
      <w:szCs w:val="16"/>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05975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AD9D49-366C-4699-B8AF-A714690BF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3558</TotalTime>
  <Pages>13</Pages>
  <Words>3198</Words>
  <Characters>17592</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Asesor Oficina de Sistemas</dc:creator>
  <cp:keywords/>
  <dc:description/>
  <cp:lastModifiedBy>Admin</cp:lastModifiedBy>
  <cp:revision>27</cp:revision>
  <dcterms:created xsi:type="dcterms:W3CDTF">2019-01-30T11:27:00Z</dcterms:created>
  <dcterms:modified xsi:type="dcterms:W3CDTF">2020-02-01T03:51:00Z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2018-12-04T00:00:00Z</vt:filetime>
  </property>
  <property fmtid="{D5CDD505-2E9C-101B-9397-08002B2CF9AE}" pid="3" name="Creator">
    <vt:lpwstr>Microsoft® Word 2013</vt:lpwstr>
  </property>
  <property fmtid="{D5CDD505-2E9C-101B-9397-08002B2CF9AE}" pid="4" name="LastSaved">
    <vt:filetime>2019-01-29T00:00:00Z</vt:filetime>
  </property>
</Properties>
</file>