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715" w:type="dxa"/>
        <w:tblInd w:w="-545" w:type="dxa"/>
        <w:tblLayout w:type="fixed"/>
        <w:tblCellMar>
          <w:left w:w="70" w:type="dxa"/>
          <w:right w:w="70" w:type="dxa"/>
        </w:tblCellMar>
        <w:tblLook w:val="04A0" w:firstRow="1" w:lastRow="0" w:firstColumn="1" w:lastColumn="0" w:noHBand="0" w:noVBand="1"/>
      </w:tblPr>
      <w:tblGrid>
        <w:gridCol w:w="2625"/>
        <w:gridCol w:w="102"/>
        <w:gridCol w:w="2512"/>
        <w:gridCol w:w="1686"/>
        <w:gridCol w:w="1209"/>
        <w:gridCol w:w="1581"/>
      </w:tblGrid>
      <w:tr w:rsidR="002172EB" w14:paraId="0473C89E" w14:textId="77777777" w:rsidTr="007249DC">
        <w:tc>
          <w:tcPr>
            <w:tcW w:w="2625" w:type="dxa"/>
            <w:vMerge w:val="restart"/>
          </w:tcPr>
          <w:p w14:paraId="5B7B6A1E" w14:textId="77777777" w:rsidR="002172EB" w:rsidRDefault="002172EB">
            <w:r>
              <w:rPr>
                <w:noProof/>
                <w:lang w:val="es-CO" w:eastAsia="es-CO"/>
              </w:rPr>
              <w:drawing>
                <wp:anchor distT="0" distB="0" distL="114300" distR="114300" simplePos="0" relativeHeight="251666432" behindDoc="1" locked="0" layoutInCell="1" allowOverlap="1" wp14:anchorId="3128A5D1" wp14:editId="7F6E08FB">
                  <wp:simplePos x="0" y="0"/>
                  <wp:positionH relativeFrom="column">
                    <wp:posOffset>432242</wp:posOffset>
                  </wp:positionH>
                  <wp:positionV relativeFrom="paragraph">
                    <wp:posOffset>188843</wp:posOffset>
                  </wp:positionV>
                  <wp:extent cx="774927" cy="520996"/>
                  <wp:effectExtent l="0" t="0" r="6350" b="0"/>
                  <wp:wrapTight wrapText="bothSides">
                    <wp:wrapPolygon edited="0">
                      <wp:start x="0" y="0"/>
                      <wp:lineTo x="0" y="20546"/>
                      <wp:lineTo x="21246" y="20546"/>
                      <wp:lineTo x="21246" y="0"/>
                      <wp:lineTo x="0" y="0"/>
                    </wp:wrapPolygon>
                  </wp:wrapTigh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4927" cy="520996"/>
                          </a:xfrm>
                          <a:prstGeom prst="rect">
                            <a:avLst/>
                          </a:prstGeom>
                          <a:solidFill>
                            <a:srgbClr val="FFFFFF"/>
                          </a:solidFill>
                        </pic:spPr>
                      </pic:pic>
                    </a:graphicData>
                  </a:graphic>
                </wp:anchor>
              </w:drawing>
            </w:r>
          </w:p>
        </w:tc>
        <w:tc>
          <w:tcPr>
            <w:tcW w:w="5509" w:type="dxa"/>
            <w:gridSpan w:val="4"/>
            <w:vMerge w:val="restart"/>
          </w:tcPr>
          <w:p w14:paraId="28A2DFFC" w14:textId="77777777" w:rsidR="002172EB" w:rsidRPr="007508DE" w:rsidRDefault="002172EB" w:rsidP="007508DE">
            <w:pPr>
              <w:jc w:val="center"/>
              <w:rPr>
                <w:b/>
                <w:sz w:val="36"/>
                <w:szCs w:val="36"/>
              </w:rPr>
            </w:pPr>
            <w:r>
              <w:rPr>
                <w:b/>
                <w:sz w:val="36"/>
                <w:szCs w:val="36"/>
              </w:rPr>
              <w:t>INFORMES DE CONTROL INTERNO</w:t>
            </w:r>
          </w:p>
        </w:tc>
        <w:tc>
          <w:tcPr>
            <w:tcW w:w="1581" w:type="dxa"/>
          </w:tcPr>
          <w:p w14:paraId="0B778D48" w14:textId="77777777" w:rsidR="002172EB" w:rsidRDefault="002172EB" w:rsidP="007508DE">
            <w:pPr>
              <w:jc w:val="center"/>
            </w:pPr>
            <w:r>
              <w:t>CEV-FR-014</w:t>
            </w:r>
          </w:p>
        </w:tc>
      </w:tr>
      <w:tr w:rsidR="002172EB" w14:paraId="5D517F83" w14:textId="77777777" w:rsidTr="007249DC">
        <w:tblPrEx>
          <w:tblCellMar>
            <w:left w:w="108" w:type="dxa"/>
            <w:right w:w="108" w:type="dxa"/>
          </w:tblCellMar>
        </w:tblPrEx>
        <w:tc>
          <w:tcPr>
            <w:tcW w:w="2625" w:type="dxa"/>
            <w:vMerge/>
          </w:tcPr>
          <w:p w14:paraId="68E4177C" w14:textId="77777777" w:rsidR="002172EB" w:rsidRDefault="002172EB"/>
        </w:tc>
        <w:tc>
          <w:tcPr>
            <w:tcW w:w="5509" w:type="dxa"/>
            <w:gridSpan w:val="4"/>
            <w:vMerge/>
          </w:tcPr>
          <w:p w14:paraId="1165D1D5" w14:textId="77777777" w:rsidR="002172EB" w:rsidRDefault="002172EB"/>
        </w:tc>
        <w:tc>
          <w:tcPr>
            <w:tcW w:w="1581" w:type="dxa"/>
          </w:tcPr>
          <w:p w14:paraId="0A2F8D6F" w14:textId="77777777" w:rsidR="002172EB" w:rsidRDefault="002172EB">
            <w:r>
              <w:t>VERSION  1</w:t>
            </w:r>
          </w:p>
        </w:tc>
      </w:tr>
      <w:tr w:rsidR="002172EB" w14:paraId="5052BFC9" w14:textId="77777777" w:rsidTr="007249DC">
        <w:tblPrEx>
          <w:tblCellMar>
            <w:left w:w="108" w:type="dxa"/>
            <w:right w:w="108" w:type="dxa"/>
          </w:tblCellMar>
        </w:tblPrEx>
        <w:trPr>
          <w:trHeight w:val="346"/>
        </w:trPr>
        <w:tc>
          <w:tcPr>
            <w:tcW w:w="2625" w:type="dxa"/>
            <w:vMerge/>
          </w:tcPr>
          <w:p w14:paraId="1A95BA88" w14:textId="77777777" w:rsidR="002172EB" w:rsidRDefault="002172EB"/>
        </w:tc>
        <w:tc>
          <w:tcPr>
            <w:tcW w:w="5509" w:type="dxa"/>
            <w:gridSpan w:val="4"/>
            <w:vMerge/>
          </w:tcPr>
          <w:p w14:paraId="7D21A322" w14:textId="77777777" w:rsidR="002172EB" w:rsidRDefault="002172EB"/>
        </w:tc>
        <w:tc>
          <w:tcPr>
            <w:tcW w:w="1581" w:type="dxa"/>
          </w:tcPr>
          <w:p w14:paraId="0E7C443E" w14:textId="77777777" w:rsidR="002172EB" w:rsidRDefault="002172EB" w:rsidP="007508DE">
            <w:pPr>
              <w:jc w:val="center"/>
            </w:pPr>
            <w:r>
              <w:t>Fecha de Emisión</w:t>
            </w:r>
          </w:p>
        </w:tc>
      </w:tr>
      <w:tr w:rsidR="002172EB" w14:paraId="7D106C97" w14:textId="77777777" w:rsidTr="007249DC">
        <w:tblPrEx>
          <w:tblCellMar>
            <w:left w:w="108" w:type="dxa"/>
            <w:right w:w="108" w:type="dxa"/>
          </w:tblCellMar>
        </w:tblPrEx>
        <w:tc>
          <w:tcPr>
            <w:tcW w:w="2625" w:type="dxa"/>
            <w:vMerge/>
          </w:tcPr>
          <w:p w14:paraId="119463E1" w14:textId="77777777" w:rsidR="002172EB" w:rsidRDefault="002172EB"/>
        </w:tc>
        <w:tc>
          <w:tcPr>
            <w:tcW w:w="5509" w:type="dxa"/>
            <w:gridSpan w:val="4"/>
            <w:vMerge/>
          </w:tcPr>
          <w:p w14:paraId="04C86AC3" w14:textId="77777777" w:rsidR="002172EB" w:rsidRDefault="002172EB"/>
        </w:tc>
        <w:tc>
          <w:tcPr>
            <w:tcW w:w="1581" w:type="dxa"/>
          </w:tcPr>
          <w:p w14:paraId="17B45AE9" w14:textId="77777777" w:rsidR="002172EB" w:rsidRDefault="002172EB" w:rsidP="007508DE">
            <w:pPr>
              <w:jc w:val="center"/>
            </w:pPr>
            <w:r>
              <w:t>27/08/2018</w:t>
            </w:r>
          </w:p>
        </w:tc>
      </w:tr>
      <w:tr w:rsidR="002172EB" w14:paraId="257086D1" w14:textId="77777777" w:rsidTr="007249DC">
        <w:tblPrEx>
          <w:tblCellMar>
            <w:left w:w="108" w:type="dxa"/>
            <w:right w:w="108" w:type="dxa"/>
          </w:tblCellMar>
        </w:tblPrEx>
        <w:tc>
          <w:tcPr>
            <w:tcW w:w="9715" w:type="dxa"/>
            <w:gridSpan w:val="6"/>
          </w:tcPr>
          <w:p w14:paraId="7A22D5C9" w14:textId="77777777" w:rsidR="002172EB" w:rsidRDefault="002172EB" w:rsidP="006B1515">
            <w:r>
              <w:rPr>
                <w:b/>
              </w:rPr>
              <w:t>NOMBRE DEL INFORME:</w:t>
            </w:r>
          </w:p>
        </w:tc>
      </w:tr>
      <w:tr w:rsidR="002172EB" w:rsidRPr="000C14BE" w14:paraId="3AFA44FC" w14:textId="77777777" w:rsidTr="007249DC">
        <w:tblPrEx>
          <w:tblCellMar>
            <w:left w:w="108" w:type="dxa"/>
            <w:right w:w="108" w:type="dxa"/>
          </w:tblCellMar>
        </w:tblPrEx>
        <w:tc>
          <w:tcPr>
            <w:tcW w:w="9715" w:type="dxa"/>
            <w:gridSpan w:val="6"/>
          </w:tcPr>
          <w:p w14:paraId="68F0D112" w14:textId="77777777" w:rsidR="00E40445" w:rsidRDefault="00E40445" w:rsidP="001679A7">
            <w:pPr>
              <w:jc w:val="center"/>
              <w:rPr>
                <w:b/>
                <w:sz w:val="24"/>
                <w:szCs w:val="24"/>
              </w:rPr>
            </w:pPr>
          </w:p>
          <w:p w14:paraId="799194E0" w14:textId="6A28B384" w:rsidR="002172EB" w:rsidRDefault="00E40445" w:rsidP="001679A7">
            <w:pPr>
              <w:jc w:val="center"/>
              <w:rPr>
                <w:b/>
                <w:sz w:val="24"/>
                <w:szCs w:val="24"/>
              </w:rPr>
            </w:pPr>
            <w:r>
              <w:rPr>
                <w:b/>
                <w:sz w:val="24"/>
                <w:szCs w:val="24"/>
              </w:rPr>
              <w:t>I</w:t>
            </w:r>
            <w:r w:rsidR="00B25FB3">
              <w:rPr>
                <w:b/>
                <w:sz w:val="24"/>
                <w:szCs w:val="24"/>
              </w:rPr>
              <w:t>NFOR</w:t>
            </w:r>
            <w:r w:rsidR="00A90A97">
              <w:rPr>
                <w:b/>
                <w:sz w:val="24"/>
                <w:szCs w:val="24"/>
              </w:rPr>
              <w:t>ME ANUAL DE AUDITORIA INTERNA VIGENCIA 2022</w:t>
            </w:r>
          </w:p>
          <w:p w14:paraId="61094072" w14:textId="77777777" w:rsidR="00E40445" w:rsidRPr="000C14BE" w:rsidRDefault="00E40445" w:rsidP="001679A7">
            <w:pPr>
              <w:jc w:val="center"/>
              <w:rPr>
                <w:b/>
                <w:sz w:val="24"/>
                <w:szCs w:val="24"/>
              </w:rPr>
            </w:pPr>
          </w:p>
        </w:tc>
      </w:tr>
      <w:tr w:rsidR="002172EB" w:rsidRPr="000C14BE" w14:paraId="54B33B0C" w14:textId="77777777" w:rsidTr="007249DC">
        <w:tblPrEx>
          <w:tblCellMar>
            <w:left w:w="108" w:type="dxa"/>
            <w:right w:w="108" w:type="dxa"/>
          </w:tblCellMar>
        </w:tblPrEx>
        <w:tc>
          <w:tcPr>
            <w:tcW w:w="2727" w:type="dxa"/>
            <w:gridSpan w:val="2"/>
          </w:tcPr>
          <w:p w14:paraId="2E353CC8" w14:textId="77777777" w:rsidR="002172EB" w:rsidRPr="000C14BE" w:rsidRDefault="002172EB" w:rsidP="001679A7">
            <w:pPr>
              <w:jc w:val="center"/>
              <w:rPr>
                <w:b/>
                <w:sz w:val="24"/>
                <w:szCs w:val="24"/>
              </w:rPr>
            </w:pPr>
            <w:r w:rsidRPr="000C14BE">
              <w:rPr>
                <w:b/>
                <w:sz w:val="24"/>
                <w:szCs w:val="24"/>
              </w:rPr>
              <w:t>FECHA DE PRESENTACION</w:t>
            </w:r>
          </w:p>
        </w:tc>
        <w:tc>
          <w:tcPr>
            <w:tcW w:w="2512" w:type="dxa"/>
          </w:tcPr>
          <w:p w14:paraId="4B699833" w14:textId="140A03DF" w:rsidR="002172EB" w:rsidRPr="000C14BE" w:rsidRDefault="002172EB" w:rsidP="003125C8">
            <w:pPr>
              <w:jc w:val="center"/>
              <w:rPr>
                <w:b/>
                <w:sz w:val="24"/>
                <w:szCs w:val="24"/>
              </w:rPr>
            </w:pPr>
          </w:p>
        </w:tc>
        <w:tc>
          <w:tcPr>
            <w:tcW w:w="1686" w:type="dxa"/>
          </w:tcPr>
          <w:p w14:paraId="2D00CAAC" w14:textId="77777777" w:rsidR="002172EB" w:rsidRPr="000C14BE" w:rsidRDefault="002172EB" w:rsidP="001679A7">
            <w:pPr>
              <w:jc w:val="center"/>
              <w:rPr>
                <w:b/>
                <w:sz w:val="24"/>
                <w:szCs w:val="24"/>
              </w:rPr>
            </w:pPr>
            <w:r w:rsidRPr="000C14BE">
              <w:rPr>
                <w:b/>
                <w:sz w:val="24"/>
                <w:szCs w:val="24"/>
              </w:rPr>
              <w:t>PERIODO INFORMADO</w:t>
            </w:r>
          </w:p>
        </w:tc>
        <w:tc>
          <w:tcPr>
            <w:tcW w:w="2790" w:type="dxa"/>
            <w:gridSpan w:val="2"/>
          </w:tcPr>
          <w:p w14:paraId="126C02C7" w14:textId="45717823" w:rsidR="002172EB" w:rsidRPr="000C14BE" w:rsidRDefault="00B25FB3" w:rsidP="00B0733B">
            <w:pPr>
              <w:jc w:val="center"/>
              <w:rPr>
                <w:b/>
                <w:sz w:val="24"/>
                <w:szCs w:val="24"/>
              </w:rPr>
            </w:pPr>
            <w:r>
              <w:rPr>
                <w:b/>
                <w:sz w:val="24"/>
                <w:szCs w:val="24"/>
              </w:rPr>
              <w:t xml:space="preserve">DEL 1 DE ENERO </w:t>
            </w:r>
            <w:r w:rsidR="00881C49">
              <w:rPr>
                <w:b/>
                <w:sz w:val="24"/>
                <w:szCs w:val="24"/>
              </w:rPr>
              <w:t>DEL 2022</w:t>
            </w:r>
            <w:r w:rsidR="001E6C18">
              <w:rPr>
                <w:b/>
                <w:sz w:val="24"/>
                <w:szCs w:val="24"/>
              </w:rPr>
              <w:t xml:space="preserve"> AL </w:t>
            </w:r>
            <w:r w:rsidR="0054797A">
              <w:rPr>
                <w:b/>
                <w:sz w:val="24"/>
                <w:szCs w:val="24"/>
              </w:rPr>
              <w:t>15</w:t>
            </w:r>
            <w:r w:rsidR="002172EB">
              <w:rPr>
                <w:b/>
                <w:sz w:val="24"/>
                <w:szCs w:val="24"/>
              </w:rPr>
              <w:t xml:space="preserve"> DE </w:t>
            </w:r>
            <w:r w:rsidR="0054797A">
              <w:rPr>
                <w:b/>
                <w:sz w:val="24"/>
                <w:szCs w:val="24"/>
              </w:rPr>
              <w:t>DICIEMBRE</w:t>
            </w:r>
            <w:r w:rsidR="00B0733B">
              <w:rPr>
                <w:b/>
                <w:sz w:val="24"/>
                <w:szCs w:val="24"/>
              </w:rPr>
              <w:t xml:space="preserve"> </w:t>
            </w:r>
            <w:r w:rsidR="002172EB">
              <w:rPr>
                <w:b/>
                <w:sz w:val="24"/>
                <w:szCs w:val="24"/>
              </w:rPr>
              <w:t xml:space="preserve">DEL </w:t>
            </w:r>
            <w:r w:rsidR="0054797A">
              <w:rPr>
                <w:b/>
                <w:sz w:val="24"/>
                <w:szCs w:val="24"/>
              </w:rPr>
              <w:t>2022</w:t>
            </w:r>
          </w:p>
        </w:tc>
      </w:tr>
      <w:tr w:rsidR="002172EB" w:rsidRPr="000C14BE" w14:paraId="16E4611A" w14:textId="77777777" w:rsidTr="007249DC">
        <w:tblPrEx>
          <w:tblCellMar>
            <w:left w:w="108" w:type="dxa"/>
            <w:right w:w="108" w:type="dxa"/>
          </w:tblCellMar>
        </w:tblPrEx>
        <w:tc>
          <w:tcPr>
            <w:tcW w:w="9715" w:type="dxa"/>
            <w:gridSpan w:val="6"/>
            <w:shd w:val="clear" w:color="auto" w:fill="D9D9D9" w:themeFill="background1" w:themeFillShade="D9"/>
          </w:tcPr>
          <w:p w14:paraId="0316A5D4" w14:textId="77777777" w:rsidR="002172EB" w:rsidRPr="000C14BE" w:rsidRDefault="002172EB" w:rsidP="00FC2DE4">
            <w:pPr>
              <w:jc w:val="center"/>
              <w:rPr>
                <w:b/>
                <w:sz w:val="24"/>
                <w:szCs w:val="24"/>
              </w:rPr>
            </w:pPr>
            <w:r w:rsidRPr="000C14BE">
              <w:rPr>
                <w:b/>
                <w:sz w:val="24"/>
                <w:szCs w:val="24"/>
              </w:rPr>
              <w:t>OBJETIVO</w:t>
            </w:r>
          </w:p>
        </w:tc>
      </w:tr>
      <w:tr w:rsidR="002172EB" w:rsidRPr="000C14BE" w14:paraId="4E12E3AC" w14:textId="77777777" w:rsidTr="007249DC">
        <w:tblPrEx>
          <w:tblCellMar>
            <w:left w:w="108" w:type="dxa"/>
            <w:right w:w="108" w:type="dxa"/>
          </w:tblCellMar>
        </w:tblPrEx>
        <w:tc>
          <w:tcPr>
            <w:tcW w:w="9715" w:type="dxa"/>
            <w:gridSpan w:val="6"/>
          </w:tcPr>
          <w:p w14:paraId="5BC67FC4" w14:textId="77777777" w:rsidR="00D80873" w:rsidRDefault="00D80873" w:rsidP="00D80873">
            <w:pPr>
              <w:jc w:val="both"/>
              <w:rPr>
                <w:rFonts w:ascii="Arial" w:hAnsi="Arial" w:cs="Arial"/>
                <w:sz w:val="24"/>
                <w:szCs w:val="24"/>
              </w:rPr>
            </w:pPr>
          </w:p>
          <w:p w14:paraId="43EC30CF" w14:textId="53FF655D" w:rsidR="00D80873" w:rsidRPr="00671718" w:rsidRDefault="00252006" w:rsidP="00354210">
            <w:pPr>
              <w:jc w:val="both"/>
              <w:rPr>
                <w:rFonts w:ascii="Arial" w:hAnsi="Arial" w:cs="Arial"/>
                <w:sz w:val="20"/>
                <w:szCs w:val="20"/>
              </w:rPr>
            </w:pPr>
            <w:r w:rsidRPr="00671718">
              <w:rPr>
                <w:rFonts w:ascii="Arial" w:hAnsi="Arial" w:cs="Arial"/>
                <w:sz w:val="20"/>
                <w:szCs w:val="20"/>
              </w:rPr>
              <w:t xml:space="preserve">Presentar </w:t>
            </w:r>
            <w:r w:rsidR="0027504E" w:rsidRPr="00671718">
              <w:rPr>
                <w:rFonts w:ascii="Arial" w:hAnsi="Arial" w:cs="Arial"/>
                <w:sz w:val="20"/>
                <w:szCs w:val="20"/>
              </w:rPr>
              <w:t xml:space="preserve">informe de avances de </w:t>
            </w:r>
            <w:r w:rsidRPr="00671718">
              <w:rPr>
                <w:rFonts w:ascii="Arial" w:hAnsi="Arial" w:cs="Arial"/>
                <w:sz w:val="20"/>
                <w:szCs w:val="20"/>
              </w:rPr>
              <w:t>los planes de mejoramiento</w:t>
            </w:r>
            <w:r w:rsidR="00A51424" w:rsidRPr="00671718">
              <w:rPr>
                <w:rFonts w:ascii="Arial" w:hAnsi="Arial" w:cs="Arial"/>
                <w:sz w:val="20"/>
                <w:szCs w:val="20"/>
              </w:rPr>
              <w:t xml:space="preserve"> </w:t>
            </w:r>
            <w:r w:rsidR="00354210" w:rsidRPr="00671718">
              <w:rPr>
                <w:rFonts w:ascii="Arial" w:hAnsi="Arial" w:cs="Arial"/>
                <w:sz w:val="20"/>
                <w:szCs w:val="20"/>
              </w:rPr>
              <w:t>interno</w:t>
            </w:r>
            <w:r w:rsidR="00EA7ECD">
              <w:rPr>
                <w:rFonts w:ascii="Arial" w:hAnsi="Arial" w:cs="Arial"/>
                <w:sz w:val="20"/>
                <w:szCs w:val="20"/>
              </w:rPr>
              <w:t xml:space="preserve"> por procesos suscritos con la </w:t>
            </w:r>
            <w:r w:rsidR="00354210" w:rsidRPr="00671718">
              <w:rPr>
                <w:rFonts w:ascii="Arial" w:hAnsi="Arial" w:cs="Arial"/>
                <w:sz w:val="20"/>
                <w:szCs w:val="20"/>
              </w:rPr>
              <w:t>I.T.T.B.</w:t>
            </w:r>
          </w:p>
          <w:p w14:paraId="27F71CA6" w14:textId="643E450F" w:rsidR="00354210" w:rsidRPr="000C14BE" w:rsidRDefault="00354210" w:rsidP="00354210">
            <w:pPr>
              <w:jc w:val="both"/>
              <w:rPr>
                <w:sz w:val="24"/>
                <w:szCs w:val="24"/>
              </w:rPr>
            </w:pPr>
          </w:p>
        </w:tc>
      </w:tr>
      <w:tr w:rsidR="002172EB" w:rsidRPr="000C14BE" w14:paraId="4E1BEA88" w14:textId="77777777" w:rsidTr="007249DC">
        <w:tblPrEx>
          <w:tblCellMar>
            <w:left w:w="108" w:type="dxa"/>
            <w:right w:w="108" w:type="dxa"/>
          </w:tblCellMar>
        </w:tblPrEx>
        <w:tc>
          <w:tcPr>
            <w:tcW w:w="9715" w:type="dxa"/>
            <w:gridSpan w:val="6"/>
            <w:shd w:val="clear" w:color="auto" w:fill="D9D9D9" w:themeFill="background1" w:themeFillShade="D9"/>
          </w:tcPr>
          <w:p w14:paraId="45B50F62" w14:textId="77777777" w:rsidR="002172EB" w:rsidRPr="000C14BE" w:rsidRDefault="002172EB" w:rsidP="0025462E">
            <w:pPr>
              <w:jc w:val="center"/>
              <w:rPr>
                <w:b/>
                <w:sz w:val="24"/>
                <w:szCs w:val="24"/>
              </w:rPr>
            </w:pPr>
            <w:r w:rsidRPr="000C14BE">
              <w:rPr>
                <w:b/>
                <w:sz w:val="24"/>
                <w:szCs w:val="24"/>
              </w:rPr>
              <w:t>ALCANCE</w:t>
            </w:r>
          </w:p>
        </w:tc>
      </w:tr>
      <w:tr w:rsidR="002172EB" w:rsidRPr="000C14BE" w14:paraId="42469B42" w14:textId="77777777" w:rsidTr="007249DC">
        <w:tblPrEx>
          <w:tblCellMar>
            <w:left w:w="108" w:type="dxa"/>
            <w:right w:w="108" w:type="dxa"/>
          </w:tblCellMar>
        </w:tblPrEx>
        <w:tc>
          <w:tcPr>
            <w:tcW w:w="9715" w:type="dxa"/>
            <w:gridSpan w:val="6"/>
          </w:tcPr>
          <w:p w14:paraId="49FE9929" w14:textId="77777777" w:rsidR="00354210" w:rsidRDefault="00354210">
            <w:pPr>
              <w:rPr>
                <w:rFonts w:ascii="Arial" w:hAnsi="Arial" w:cs="Arial"/>
                <w:sz w:val="24"/>
                <w:szCs w:val="24"/>
              </w:rPr>
            </w:pPr>
          </w:p>
          <w:p w14:paraId="20014BA2" w14:textId="215629B5" w:rsidR="002172EB" w:rsidRPr="00671718" w:rsidRDefault="00354210">
            <w:pPr>
              <w:rPr>
                <w:rFonts w:ascii="Arial" w:hAnsi="Arial" w:cs="Arial"/>
                <w:sz w:val="20"/>
                <w:szCs w:val="20"/>
              </w:rPr>
            </w:pPr>
            <w:r w:rsidRPr="00671718">
              <w:rPr>
                <w:rFonts w:ascii="Arial" w:hAnsi="Arial" w:cs="Arial"/>
                <w:sz w:val="20"/>
                <w:szCs w:val="20"/>
              </w:rPr>
              <w:t>Un Plan de Mejoramiento Auditoria Interna No 001 al Comité de Conciliación y Defensa Jurídica de la I.T.T.B.</w:t>
            </w:r>
          </w:p>
          <w:p w14:paraId="7DFEA7D4" w14:textId="526AEB15" w:rsidR="00354210" w:rsidRPr="00671718" w:rsidRDefault="00354210">
            <w:pPr>
              <w:rPr>
                <w:rFonts w:ascii="Arial" w:hAnsi="Arial" w:cs="Arial"/>
                <w:sz w:val="20"/>
                <w:szCs w:val="20"/>
              </w:rPr>
            </w:pPr>
            <w:r w:rsidRPr="00671718">
              <w:rPr>
                <w:rFonts w:ascii="Arial" w:hAnsi="Arial" w:cs="Arial"/>
                <w:sz w:val="20"/>
                <w:szCs w:val="20"/>
              </w:rPr>
              <w:t>Un Plan de Mejoramiento Auditoria Interna No 002 al Sistema de Gestión Documental.</w:t>
            </w:r>
          </w:p>
          <w:p w14:paraId="7558FE95" w14:textId="371E631B" w:rsidR="00354210" w:rsidRPr="00671718" w:rsidRDefault="00354210">
            <w:pPr>
              <w:rPr>
                <w:rFonts w:ascii="Arial" w:hAnsi="Arial" w:cs="Arial"/>
                <w:sz w:val="20"/>
                <w:szCs w:val="20"/>
              </w:rPr>
            </w:pPr>
            <w:r w:rsidRPr="00671718">
              <w:rPr>
                <w:rFonts w:ascii="Arial" w:hAnsi="Arial" w:cs="Arial"/>
                <w:sz w:val="20"/>
                <w:szCs w:val="20"/>
              </w:rPr>
              <w:t>Un Plan de Mejoramiento Auditoria Interna No 003 al proceso jurídico y contratación.</w:t>
            </w:r>
          </w:p>
          <w:p w14:paraId="5758D911" w14:textId="6785EEBA" w:rsidR="00354210" w:rsidRPr="00671718" w:rsidRDefault="00354210">
            <w:pPr>
              <w:rPr>
                <w:rFonts w:ascii="Arial" w:hAnsi="Arial" w:cs="Arial"/>
                <w:sz w:val="20"/>
                <w:szCs w:val="20"/>
              </w:rPr>
            </w:pPr>
            <w:r w:rsidRPr="00671718">
              <w:rPr>
                <w:rFonts w:ascii="Arial" w:hAnsi="Arial" w:cs="Arial"/>
                <w:sz w:val="20"/>
                <w:szCs w:val="20"/>
              </w:rPr>
              <w:t>Un Plan de Mejoramiento Auditoria Interna No 004 al proceso seguridad vial y transporte público.</w:t>
            </w:r>
          </w:p>
          <w:p w14:paraId="591D7562" w14:textId="2994BE64" w:rsidR="00354210" w:rsidRPr="00671718" w:rsidRDefault="00354210">
            <w:pPr>
              <w:rPr>
                <w:rFonts w:ascii="Arial" w:hAnsi="Arial" w:cs="Arial"/>
                <w:sz w:val="20"/>
                <w:szCs w:val="20"/>
              </w:rPr>
            </w:pPr>
            <w:r w:rsidRPr="00671718">
              <w:rPr>
                <w:rFonts w:ascii="Arial" w:hAnsi="Arial" w:cs="Arial"/>
                <w:sz w:val="20"/>
                <w:szCs w:val="20"/>
              </w:rPr>
              <w:t>Un Plan de Mejoramiento Auditoria Interna No 005 al proceso Gestión Administrativa.</w:t>
            </w:r>
          </w:p>
          <w:p w14:paraId="69000ED9" w14:textId="76E63EEF" w:rsidR="00D80873" w:rsidRPr="000C14BE" w:rsidRDefault="00D80873" w:rsidP="00354210">
            <w:pPr>
              <w:jc w:val="both"/>
              <w:rPr>
                <w:sz w:val="24"/>
                <w:szCs w:val="24"/>
              </w:rPr>
            </w:pPr>
          </w:p>
        </w:tc>
      </w:tr>
      <w:tr w:rsidR="00CE6CC0" w:rsidRPr="000C14BE" w14:paraId="2344299D" w14:textId="77777777" w:rsidTr="00560372">
        <w:tblPrEx>
          <w:tblCellMar>
            <w:left w:w="108" w:type="dxa"/>
            <w:right w:w="108" w:type="dxa"/>
          </w:tblCellMar>
        </w:tblPrEx>
        <w:tc>
          <w:tcPr>
            <w:tcW w:w="9715" w:type="dxa"/>
            <w:gridSpan w:val="6"/>
            <w:shd w:val="clear" w:color="auto" w:fill="D9D9D9" w:themeFill="background1" w:themeFillShade="D9"/>
          </w:tcPr>
          <w:p w14:paraId="29BF198E" w14:textId="77777777" w:rsidR="00CE6CC0" w:rsidRPr="00560372" w:rsidRDefault="00560372" w:rsidP="00560372">
            <w:pPr>
              <w:jc w:val="center"/>
              <w:rPr>
                <w:b/>
                <w:sz w:val="24"/>
                <w:szCs w:val="24"/>
              </w:rPr>
            </w:pPr>
            <w:r>
              <w:rPr>
                <w:b/>
                <w:sz w:val="24"/>
                <w:szCs w:val="24"/>
              </w:rPr>
              <w:t>FUENTE DEL DATO</w:t>
            </w:r>
          </w:p>
        </w:tc>
      </w:tr>
      <w:tr w:rsidR="00CE6CC0" w:rsidRPr="000C14BE" w14:paraId="75DC0626" w14:textId="77777777" w:rsidTr="007249DC">
        <w:tblPrEx>
          <w:tblCellMar>
            <w:left w:w="108" w:type="dxa"/>
            <w:right w:w="108" w:type="dxa"/>
          </w:tblCellMar>
        </w:tblPrEx>
        <w:tc>
          <w:tcPr>
            <w:tcW w:w="9715" w:type="dxa"/>
            <w:gridSpan w:val="6"/>
          </w:tcPr>
          <w:p w14:paraId="08FD3B63" w14:textId="77777777" w:rsidR="00CE6CC0" w:rsidRPr="000C14BE" w:rsidRDefault="00560372">
            <w:pPr>
              <w:rPr>
                <w:sz w:val="24"/>
                <w:szCs w:val="24"/>
              </w:rPr>
            </w:pPr>
            <w:r>
              <w:rPr>
                <w:sz w:val="24"/>
                <w:szCs w:val="24"/>
              </w:rPr>
              <w:t>Seguimiento a Planes de Mejoramiento de acuerdo a lo evidenciado y soportado por cada una de las competencias</w:t>
            </w:r>
          </w:p>
        </w:tc>
      </w:tr>
      <w:tr w:rsidR="002172EB" w:rsidRPr="000C14BE" w14:paraId="2B9ABCAA" w14:textId="77777777" w:rsidTr="007249DC">
        <w:tblPrEx>
          <w:tblCellMar>
            <w:left w:w="108" w:type="dxa"/>
            <w:right w:w="108" w:type="dxa"/>
          </w:tblCellMar>
        </w:tblPrEx>
        <w:tc>
          <w:tcPr>
            <w:tcW w:w="9715" w:type="dxa"/>
            <w:gridSpan w:val="6"/>
          </w:tcPr>
          <w:p w14:paraId="14E4E10F" w14:textId="77777777" w:rsidR="002172EB" w:rsidRPr="000C14BE" w:rsidRDefault="002172EB" w:rsidP="0025462E">
            <w:pPr>
              <w:jc w:val="center"/>
              <w:rPr>
                <w:b/>
                <w:sz w:val="24"/>
                <w:szCs w:val="24"/>
              </w:rPr>
            </w:pPr>
            <w:r w:rsidRPr="000C14BE">
              <w:rPr>
                <w:b/>
                <w:sz w:val="24"/>
                <w:szCs w:val="24"/>
              </w:rPr>
              <w:t>INFORME</w:t>
            </w:r>
          </w:p>
        </w:tc>
      </w:tr>
      <w:tr w:rsidR="002172EB" w:rsidRPr="000C14BE" w14:paraId="0C7F69AE" w14:textId="77777777" w:rsidTr="007249DC">
        <w:tblPrEx>
          <w:tblCellMar>
            <w:left w:w="108" w:type="dxa"/>
            <w:right w:w="108" w:type="dxa"/>
          </w:tblCellMar>
        </w:tblPrEx>
        <w:tc>
          <w:tcPr>
            <w:tcW w:w="9715" w:type="dxa"/>
            <w:gridSpan w:val="6"/>
          </w:tcPr>
          <w:p w14:paraId="6A4492C8" w14:textId="77777777" w:rsidR="002172EB" w:rsidRDefault="002172EB" w:rsidP="00B91BD9">
            <w:pPr>
              <w:pStyle w:val="Prrafodelista"/>
              <w:rPr>
                <w:b/>
                <w:sz w:val="24"/>
                <w:szCs w:val="24"/>
              </w:rPr>
            </w:pPr>
          </w:p>
          <w:tbl>
            <w:tblPr>
              <w:tblStyle w:val="Tablaconcuadrcula"/>
              <w:tblW w:w="9273" w:type="dxa"/>
              <w:jc w:val="center"/>
              <w:tblLayout w:type="fixed"/>
              <w:tblLook w:val="04A0" w:firstRow="1" w:lastRow="0" w:firstColumn="1" w:lastColumn="0" w:noHBand="0" w:noVBand="1"/>
            </w:tblPr>
            <w:tblGrid>
              <w:gridCol w:w="3302"/>
              <w:gridCol w:w="1170"/>
              <w:gridCol w:w="2126"/>
              <w:gridCol w:w="2675"/>
            </w:tblGrid>
            <w:tr w:rsidR="00560372" w:rsidRPr="00756E99" w14:paraId="1AC760A7" w14:textId="77777777" w:rsidTr="00D80873">
              <w:trPr>
                <w:jc w:val="center"/>
              </w:trPr>
              <w:tc>
                <w:tcPr>
                  <w:tcW w:w="3302" w:type="dxa"/>
                </w:tcPr>
                <w:p w14:paraId="63BFF85E" w14:textId="77777777" w:rsidR="00560372" w:rsidRPr="00756E99" w:rsidRDefault="00560372" w:rsidP="00560372">
                  <w:pPr>
                    <w:spacing w:line="276" w:lineRule="auto"/>
                    <w:jc w:val="both"/>
                    <w:rPr>
                      <w:rFonts w:ascii="Arial" w:hAnsi="Arial" w:cs="Arial"/>
                      <w:b/>
                      <w:sz w:val="20"/>
                      <w:szCs w:val="20"/>
                    </w:rPr>
                  </w:pPr>
                  <w:r w:rsidRPr="00756E99">
                    <w:rPr>
                      <w:rFonts w:ascii="Arial" w:hAnsi="Arial" w:cs="Arial"/>
                      <w:b/>
                      <w:sz w:val="20"/>
                      <w:szCs w:val="20"/>
                    </w:rPr>
                    <w:t xml:space="preserve">AUDITORIA </w:t>
                  </w:r>
                </w:p>
              </w:tc>
              <w:tc>
                <w:tcPr>
                  <w:tcW w:w="1170" w:type="dxa"/>
                </w:tcPr>
                <w:p w14:paraId="56A815B3" w14:textId="77777777" w:rsidR="00560372" w:rsidRPr="00756E99" w:rsidRDefault="00560372" w:rsidP="00560372">
                  <w:pPr>
                    <w:spacing w:line="276" w:lineRule="auto"/>
                    <w:jc w:val="center"/>
                    <w:rPr>
                      <w:rFonts w:ascii="Arial" w:hAnsi="Arial" w:cs="Arial"/>
                      <w:b/>
                      <w:sz w:val="20"/>
                      <w:szCs w:val="20"/>
                    </w:rPr>
                  </w:pPr>
                  <w:r w:rsidRPr="00756E99">
                    <w:rPr>
                      <w:rFonts w:ascii="Arial" w:hAnsi="Arial" w:cs="Arial"/>
                      <w:b/>
                      <w:sz w:val="20"/>
                      <w:szCs w:val="20"/>
                    </w:rPr>
                    <w:t>No. De Hallazgos</w:t>
                  </w:r>
                </w:p>
              </w:tc>
              <w:tc>
                <w:tcPr>
                  <w:tcW w:w="2126" w:type="dxa"/>
                </w:tcPr>
                <w:p w14:paraId="09554EEB" w14:textId="77777777" w:rsidR="00560372" w:rsidRPr="00756E99" w:rsidRDefault="00560372" w:rsidP="00560372">
                  <w:pPr>
                    <w:spacing w:line="276" w:lineRule="auto"/>
                    <w:jc w:val="both"/>
                    <w:rPr>
                      <w:rFonts w:ascii="Arial" w:hAnsi="Arial" w:cs="Arial"/>
                      <w:b/>
                      <w:sz w:val="20"/>
                      <w:szCs w:val="20"/>
                    </w:rPr>
                  </w:pPr>
                  <w:r w:rsidRPr="00756E99">
                    <w:rPr>
                      <w:rFonts w:ascii="Arial" w:hAnsi="Arial" w:cs="Arial"/>
                      <w:b/>
                      <w:sz w:val="20"/>
                      <w:szCs w:val="20"/>
                    </w:rPr>
                    <w:t>Fecha de Terminación</w:t>
                  </w:r>
                </w:p>
              </w:tc>
              <w:tc>
                <w:tcPr>
                  <w:tcW w:w="2675" w:type="dxa"/>
                </w:tcPr>
                <w:p w14:paraId="28C14D83" w14:textId="2FDA008F" w:rsidR="00560372" w:rsidRPr="00756E99" w:rsidRDefault="00C8348C" w:rsidP="00560372">
                  <w:pPr>
                    <w:spacing w:line="276" w:lineRule="auto"/>
                    <w:jc w:val="both"/>
                    <w:rPr>
                      <w:rFonts w:ascii="Arial" w:hAnsi="Arial" w:cs="Arial"/>
                      <w:b/>
                      <w:sz w:val="20"/>
                      <w:szCs w:val="20"/>
                    </w:rPr>
                  </w:pPr>
                  <w:r>
                    <w:rPr>
                      <w:rFonts w:ascii="Arial" w:hAnsi="Arial" w:cs="Arial"/>
                      <w:b/>
                      <w:sz w:val="20"/>
                      <w:szCs w:val="20"/>
                    </w:rPr>
                    <w:t>Metas pendientes a Diciembre 2022</w:t>
                  </w:r>
                </w:p>
              </w:tc>
            </w:tr>
            <w:tr w:rsidR="00560372" w:rsidRPr="00756E99" w14:paraId="12F2EE7E" w14:textId="77777777" w:rsidTr="00D80873">
              <w:trPr>
                <w:jc w:val="center"/>
              </w:trPr>
              <w:tc>
                <w:tcPr>
                  <w:tcW w:w="3302" w:type="dxa"/>
                  <w:shd w:val="clear" w:color="auto" w:fill="auto"/>
                </w:tcPr>
                <w:p w14:paraId="6DD393C6" w14:textId="4E763277" w:rsidR="00560372" w:rsidRPr="00756E99" w:rsidRDefault="00354210" w:rsidP="00560372">
                  <w:pPr>
                    <w:spacing w:line="276" w:lineRule="auto"/>
                    <w:jc w:val="both"/>
                    <w:rPr>
                      <w:rFonts w:ascii="Arial" w:hAnsi="Arial" w:cs="Arial"/>
                      <w:sz w:val="20"/>
                      <w:szCs w:val="20"/>
                    </w:rPr>
                  </w:pPr>
                  <w:r>
                    <w:rPr>
                      <w:rFonts w:ascii="Arial" w:hAnsi="Arial" w:cs="Arial"/>
                      <w:sz w:val="20"/>
                      <w:szCs w:val="20"/>
                    </w:rPr>
                    <w:t>AUDITORIA NO 01 AL COMITÉ DE CONCILIACION Y DEFENSA JUDICIAL DE LA ITTB</w:t>
                  </w:r>
                </w:p>
              </w:tc>
              <w:tc>
                <w:tcPr>
                  <w:tcW w:w="1170" w:type="dxa"/>
                </w:tcPr>
                <w:p w14:paraId="68D8FA1B" w14:textId="4103E7EA" w:rsidR="00560372" w:rsidRPr="00756E99" w:rsidRDefault="009A4066" w:rsidP="00560372">
                  <w:pPr>
                    <w:spacing w:line="276" w:lineRule="auto"/>
                    <w:jc w:val="center"/>
                    <w:rPr>
                      <w:rFonts w:ascii="Arial" w:hAnsi="Arial" w:cs="Arial"/>
                      <w:sz w:val="20"/>
                      <w:szCs w:val="20"/>
                    </w:rPr>
                  </w:pPr>
                  <w:r>
                    <w:rPr>
                      <w:rFonts w:ascii="Arial" w:hAnsi="Arial" w:cs="Arial"/>
                      <w:sz w:val="20"/>
                      <w:szCs w:val="20"/>
                    </w:rPr>
                    <w:t>6</w:t>
                  </w:r>
                </w:p>
              </w:tc>
              <w:tc>
                <w:tcPr>
                  <w:tcW w:w="2126" w:type="dxa"/>
                </w:tcPr>
                <w:p w14:paraId="7BE764F4" w14:textId="65DBF800" w:rsidR="00C465D3" w:rsidRPr="00756E99" w:rsidRDefault="009A4066" w:rsidP="00063389">
                  <w:pPr>
                    <w:spacing w:line="276" w:lineRule="auto"/>
                    <w:jc w:val="both"/>
                    <w:rPr>
                      <w:rFonts w:ascii="Arial" w:hAnsi="Arial" w:cs="Arial"/>
                      <w:sz w:val="20"/>
                      <w:szCs w:val="20"/>
                    </w:rPr>
                  </w:pPr>
                  <w:r>
                    <w:rPr>
                      <w:rFonts w:ascii="Arial" w:hAnsi="Arial" w:cs="Arial"/>
                      <w:sz w:val="20"/>
                      <w:szCs w:val="20"/>
                    </w:rPr>
                    <w:t>30 DE DICIEMBRE DE 2022</w:t>
                  </w:r>
                </w:p>
              </w:tc>
              <w:tc>
                <w:tcPr>
                  <w:tcW w:w="2675" w:type="dxa"/>
                </w:tcPr>
                <w:p w14:paraId="7718F16E" w14:textId="01152648" w:rsidR="00560372" w:rsidRPr="00756E99" w:rsidRDefault="009A4066" w:rsidP="00560372">
                  <w:pPr>
                    <w:spacing w:line="276" w:lineRule="auto"/>
                    <w:jc w:val="both"/>
                    <w:rPr>
                      <w:rFonts w:ascii="Arial" w:hAnsi="Arial" w:cs="Arial"/>
                      <w:sz w:val="20"/>
                      <w:szCs w:val="20"/>
                    </w:rPr>
                  </w:pPr>
                  <w:r>
                    <w:rPr>
                      <w:rFonts w:ascii="Arial" w:hAnsi="Arial" w:cs="Arial"/>
                      <w:sz w:val="20"/>
                      <w:szCs w:val="20"/>
                    </w:rPr>
                    <w:t>1  META</w:t>
                  </w:r>
                </w:p>
              </w:tc>
            </w:tr>
            <w:tr w:rsidR="00560372" w:rsidRPr="00756E99" w14:paraId="2010F583" w14:textId="77777777" w:rsidTr="00D80873">
              <w:trPr>
                <w:jc w:val="center"/>
              </w:trPr>
              <w:tc>
                <w:tcPr>
                  <w:tcW w:w="3302" w:type="dxa"/>
                  <w:shd w:val="clear" w:color="auto" w:fill="auto"/>
                </w:tcPr>
                <w:p w14:paraId="0CB4100C" w14:textId="0E766FC6" w:rsidR="00560372" w:rsidRPr="00511553" w:rsidRDefault="009A4066" w:rsidP="00560372">
                  <w:pPr>
                    <w:spacing w:line="276" w:lineRule="auto"/>
                    <w:jc w:val="both"/>
                    <w:rPr>
                      <w:rFonts w:ascii="Arial" w:hAnsi="Arial" w:cs="Arial"/>
                      <w:sz w:val="20"/>
                      <w:szCs w:val="20"/>
                    </w:rPr>
                  </w:pPr>
                  <w:r>
                    <w:rPr>
                      <w:rFonts w:ascii="Arial" w:hAnsi="Arial" w:cs="Arial"/>
                      <w:sz w:val="20"/>
                      <w:szCs w:val="20"/>
                    </w:rPr>
                    <w:t xml:space="preserve">AUDITORIA INTERNA NO 02 AL SISTEMA DE GESTION DOCUMENTAL </w:t>
                  </w:r>
                </w:p>
              </w:tc>
              <w:tc>
                <w:tcPr>
                  <w:tcW w:w="1170" w:type="dxa"/>
                  <w:shd w:val="clear" w:color="auto" w:fill="auto"/>
                </w:tcPr>
                <w:p w14:paraId="72D85FA4" w14:textId="61C157F9" w:rsidR="00560372" w:rsidRPr="00511553" w:rsidRDefault="009A4066" w:rsidP="00560372">
                  <w:pPr>
                    <w:spacing w:line="276" w:lineRule="auto"/>
                    <w:jc w:val="center"/>
                    <w:rPr>
                      <w:rFonts w:ascii="Arial" w:hAnsi="Arial" w:cs="Arial"/>
                      <w:sz w:val="20"/>
                      <w:szCs w:val="20"/>
                    </w:rPr>
                  </w:pPr>
                  <w:r>
                    <w:rPr>
                      <w:rFonts w:ascii="Arial" w:hAnsi="Arial" w:cs="Arial"/>
                      <w:sz w:val="20"/>
                      <w:szCs w:val="20"/>
                    </w:rPr>
                    <w:t>6</w:t>
                  </w:r>
                </w:p>
              </w:tc>
              <w:tc>
                <w:tcPr>
                  <w:tcW w:w="2126" w:type="dxa"/>
                  <w:shd w:val="clear" w:color="auto" w:fill="auto"/>
                </w:tcPr>
                <w:p w14:paraId="71DA1B20" w14:textId="7C528D4C" w:rsidR="00560372" w:rsidRPr="00511553" w:rsidRDefault="009A4066" w:rsidP="00560372">
                  <w:pPr>
                    <w:spacing w:line="276" w:lineRule="auto"/>
                    <w:jc w:val="both"/>
                    <w:rPr>
                      <w:rFonts w:ascii="Arial" w:hAnsi="Arial" w:cs="Arial"/>
                      <w:sz w:val="20"/>
                      <w:szCs w:val="20"/>
                    </w:rPr>
                  </w:pPr>
                  <w:r>
                    <w:rPr>
                      <w:rFonts w:ascii="Arial" w:hAnsi="Arial" w:cs="Arial"/>
                      <w:sz w:val="20"/>
                      <w:szCs w:val="20"/>
                    </w:rPr>
                    <w:t>30 DE DICIEMBRE DE 2022</w:t>
                  </w:r>
                </w:p>
              </w:tc>
              <w:tc>
                <w:tcPr>
                  <w:tcW w:w="2675" w:type="dxa"/>
                  <w:shd w:val="clear" w:color="auto" w:fill="auto"/>
                </w:tcPr>
                <w:p w14:paraId="574F80E7" w14:textId="592CE9D9" w:rsidR="00560372" w:rsidRPr="00756E99" w:rsidRDefault="009A4066" w:rsidP="00C8348C">
                  <w:pPr>
                    <w:spacing w:line="276" w:lineRule="auto"/>
                    <w:jc w:val="both"/>
                    <w:rPr>
                      <w:rFonts w:ascii="Arial" w:hAnsi="Arial" w:cs="Arial"/>
                      <w:sz w:val="20"/>
                      <w:szCs w:val="20"/>
                    </w:rPr>
                  </w:pPr>
                  <w:r>
                    <w:rPr>
                      <w:rFonts w:ascii="Arial" w:hAnsi="Arial" w:cs="Arial"/>
                      <w:sz w:val="20"/>
                      <w:szCs w:val="20"/>
                    </w:rPr>
                    <w:t>5 METAS</w:t>
                  </w:r>
                </w:p>
              </w:tc>
            </w:tr>
            <w:tr w:rsidR="00C8348C" w:rsidRPr="00756E99" w14:paraId="650B0BAB" w14:textId="77777777" w:rsidTr="00D80873">
              <w:trPr>
                <w:jc w:val="center"/>
              </w:trPr>
              <w:tc>
                <w:tcPr>
                  <w:tcW w:w="3302" w:type="dxa"/>
                </w:tcPr>
                <w:p w14:paraId="5BCE348D" w14:textId="79942D64" w:rsidR="00C8348C" w:rsidRDefault="009A4066" w:rsidP="00560372">
                  <w:pPr>
                    <w:spacing w:line="276" w:lineRule="auto"/>
                    <w:jc w:val="both"/>
                    <w:rPr>
                      <w:rFonts w:ascii="Arial" w:hAnsi="Arial" w:cs="Arial"/>
                      <w:sz w:val="20"/>
                      <w:szCs w:val="20"/>
                    </w:rPr>
                  </w:pPr>
                  <w:r>
                    <w:rPr>
                      <w:rFonts w:ascii="Arial" w:hAnsi="Arial" w:cs="Arial"/>
                      <w:sz w:val="20"/>
                      <w:szCs w:val="20"/>
                    </w:rPr>
                    <w:t xml:space="preserve">AUDITORIA INTERNA NO 03 AL PROCESO JURIDICO Y CONTRATACION </w:t>
                  </w:r>
                </w:p>
              </w:tc>
              <w:tc>
                <w:tcPr>
                  <w:tcW w:w="1170" w:type="dxa"/>
                </w:tcPr>
                <w:p w14:paraId="10C2FE63" w14:textId="6CADD436" w:rsidR="00C8348C" w:rsidRDefault="009A4066" w:rsidP="00560372">
                  <w:pPr>
                    <w:spacing w:line="276" w:lineRule="auto"/>
                    <w:jc w:val="center"/>
                    <w:rPr>
                      <w:rFonts w:ascii="Arial" w:hAnsi="Arial" w:cs="Arial"/>
                      <w:sz w:val="20"/>
                      <w:szCs w:val="20"/>
                    </w:rPr>
                  </w:pPr>
                  <w:r>
                    <w:rPr>
                      <w:rFonts w:ascii="Arial" w:hAnsi="Arial" w:cs="Arial"/>
                      <w:sz w:val="20"/>
                      <w:szCs w:val="20"/>
                    </w:rPr>
                    <w:t>25</w:t>
                  </w:r>
                </w:p>
              </w:tc>
              <w:tc>
                <w:tcPr>
                  <w:tcW w:w="2126" w:type="dxa"/>
                </w:tcPr>
                <w:p w14:paraId="23A5C46E" w14:textId="13D3EEC3" w:rsidR="00C8348C" w:rsidRDefault="009A4066" w:rsidP="00560372">
                  <w:pPr>
                    <w:spacing w:line="276" w:lineRule="auto"/>
                    <w:jc w:val="both"/>
                    <w:rPr>
                      <w:rFonts w:ascii="Arial" w:hAnsi="Arial" w:cs="Arial"/>
                      <w:sz w:val="20"/>
                      <w:szCs w:val="20"/>
                    </w:rPr>
                  </w:pPr>
                  <w:r>
                    <w:rPr>
                      <w:rFonts w:ascii="Arial" w:hAnsi="Arial" w:cs="Arial"/>
                      <w:sz w:val="20"/>
                      <w:szCs w:val="20"/>
                    </w:rPr>
                    <w:t>30 DE DICIEMBRE DE 2022</w:t>
                  </w:r>
                </w:p>
              </w:tc>
              <w:tc>
                <w:tcPr>
                  <w:tcW w:w="2675" w:type="dxa"/>
                </w:tcPr>
                <w:p w14:paraId="296D66BC" w14:textId="16CF08A2" w:rsidR="00C8348C" w:rsidRDefault="00616428" w:rsidP="00560372">
                  <w:pPr>
                    <w:spacing w:line="276" w:lineRule="auto"/>
                    <w:jc w:val="both"/>
                    <w:rPr>
                      <w:rFonts w:ascii="Arial" w:hAnsi="Arial" w:cs="Arial"/>
                      <w:sz w:val="20"/>
                      <w:szCs w:val="20"/>
                    </w:rPr>
                  </w:pPr>
                  <w:r>
                    <w:rPr>
                      <w:rFonts w:ascii="Arial" w:hAnsi="Arial" w:cs="Arial"/>
                      <w:sz w:val="20"/>
                      <w:szCs w:val="20"/>
                    </w:rPr>
                    <w:t>3</w:t>
                  </w:r>
                  <w:r w:rsidR="009A4066">
                    <w:rPr>
                      <w:rFonts w:ascii="Arial" w:hAnsi="Arial" w:cs="Arial"/>
                      <w:sz w:val="20"/>
                      <w:szCs w:val="20"/>
                    </w:rPr>
                    <w:t xml:space="preserve"> METAS</w:t>
                  </w:r>
                </w:p>
              </w:tc>
            </w:tr>
            <w:tr w:rsidR="00560372" w:rsidRPr="00756E99" w14:paraId="2EE3F46A" w14:textId="77777777" w:rsidTr="00D80873">
              <w:trPr>
                <w:jc w:val="center"/>
              </w:trPr>
              <w:tc>
                <w:tcPr>
                  <w:tcW w:w="3302" w:type="dxa"/>
                </w:tcPr>
                <w:p w14:paraId="45A76307" w14:textId="40F9DA3B" w:rsidR="00560372" w:rsidRPr="0036371F" w:rsidRDefault="009A4066" w:rsidP="00560372">
                  <w:pPr>
                    <w:spacing w:line="276" w:lineRule="auto"/>
                    <w:jc w:val="both"/>
                    <w:rPr>
                      <w:rFonts w:ascii="Arial" w:hAnsi="Arial" w:cs="Arial"/>
                      <w:sz w:val="20"/>
                      <w:szCs w:val="20"/>
                    </w:rPr>
                  </w:pPr>
                  <w:r>
                    <w:rPr>
                      <w:rFonts w:ascii="Arial" w:hAnsi="Arial" w:cs="Arial"/>
                      <w:sz w:val="20"/>
                      <w:szCs w:val="20"/>
                    </w:rPr>
                    <w:t>AUDITORIA INTERNA NO 04 AL PROCESO SEGURIDA VIAL Y TRANSPORTE PUBLICO</w:t>
                  </w:r>
                </w:p>
              </w:tc>
              <w:tc>
                <w:tcPr>
                  <w:tcW w:w="1170" w:type="dxa"/>
                </w:tcPr>
                <w:p w14:paraId="418EE579" w14:textId="3B00D46D" w:rsidR="00560372" w:rsidRPr="00756E99" w:rsidRDefault="009A4066" w:rsidP="00560372">
                  <w:pPr>
                    <w:spacing w:line="276" w:lineRule="auto"/>
                    <w:jc w:val="center"/>
                    <w:rPr>
                      <w:rFonts w:ascii="Arial" w:hAnsi="Arial" w:cs="Arial"/>
                      <w:sz w:val="20"/>
                      <w:szCs w:val="20"/>
                    </w:rPr>
                  </w:pPr>
                  <w:r>
                    <w:rPr>
                      <w:rFonts w:ascii="Arial" w:hAnsi="Arial" w:cs="Arial"/>
                      <w:sz w:val="20"/>
                      <w:szCs w:val="20"/>
                    </w:rPr>
                    <w:t>15</w:t>
                  </w:r>
                </w:p>
              </w:tc>
              <w:tc>
                <w:tcPr>
                  <w:tcW w:w="2126" w:type="dxa"/>
                </w:tcPr>
                <w:p w14:paraId="22063C4F" w14:textId="68F95456" w:rsidR="00560372" w:rsidRPr="00756E99" w:rsidRDefault="009A4066" w:rsidP="00560372">
                  <w:pPr>
                    <w:spacing w:line="276" w:lineRule="auto"/>
                    <w:jc w:val="both"/>
                    <w:rPr>
                      <w:rFonts w:ascii="Arial" w:hAnsi="Arial" w:cs="Arial"/>
                      <w:sz w:val="20"/>
                      <w:szCs w:val="20"/>
                    </w:rPr>
                  </w:pPr>
                  <w:r>
                    <w:rPr>
                      <w:rFonts w:ascii="Arial" w:hAnsi="Arial" w:cs="Arial"/>
                      <w:sz w:val="20"/>
                      <w:szCs w:val="20"/>
                    </w:rPr>
                    <w:t>30 DE DICIEMBRE DE 2022</w:t>
                  </w:r>
                </w:p>
              </w:tc>
              <w:tc>
                <w:tcPr>
                  <w:tcW w:w="2675" w:type="dxa"/>
                </w:tcPr>
                <w:p w14:paraId="64446502" w14:textId="1C34ECD8" w:rsidR="00560372" w:rsidRPr="00756E99" w:rsidRDefault="009A4066" w:rsidP="00560372">
                  <w:pPr>
                    <w:spacing w:line="276" w:lineRule="auto"/>
                    <w:jc w:val="both"/>
                    <w:rPr>
                      <w:rFonts w:ascii="Arial" w:hAnsi="Arial" w:cs="Arial"/>
                      <w:sz w:val="20"/>
                      <w:szCs w:val="20"/>
                    </w:rPr>
                  </w:pPr>
                  <w:r>
                    <w:rPr>
                      <w:rFonts w:ascii="Arial" w:hAnsi="Arial" w:cs="Arial"/>
                      <w:sz w:val="20"/>
                      <w:szCs w:val="20"/>
                    </w:rPr>
                    <w:t>10 METAS</w:t>
                  </w:r>
                </w:p>
              </w:tc>
            </w:tr>
            <w:tr w:rsidR="00560372" w:rsidRPr="00756E99" w14:paraId="28CEDDD5" w14:textId="77777777" w:rsidTr="00D80873">
              <w:trPr>
                <w:jc w:val="center"/>
              </w:trPr>
              <w:tc>
                <w:tcPr>
                  <w:tcW w:w="3302" w:type="dxa"/>
                </w:tcPr>
                <w:p w14:paraId="513FD8FB" w14:textId="5B9E02BF" w:rsidR="00560372" w:rsidRPr="00756E99" w:rsidRDefault="009A4066" w:rsidP="001E6C18">
                  <w:pPr>
                    <w:spacing w:line="276" w:lineRule="auto"/>
                    <w:jc w:val="both"/>
                    <w:rPr>
                      <w:rFonts w:ascii="Arial" w:hAnsi="Arial" w:cs="Arial"/>
                      <w:sz w:val="20"/>
                      <w:szCs w:val="20"/>
                    </w:rPr>
                  </w:pPr>
                  <w:r>
                    <w:rPr>
                      <w:rFonts w:ascii="Arial" w:hAnsi="Arial" w:cs="Arial"/>
                      <w:sz w:val="20"/>
                      <w:szCs w:val="20"/>
                    </w:rPr>
                    <w:t xml:space="preserve">AUDITORIA INTERNA NO 05 AL PROCESO GESTION ADMINISTRATIVA </w:t>
                  </w:r>
                </w:p>
              </w:tc>
              <w:tc>
                <w:tcPr>
                  <w:tcW w:w="1170" w:type="dxa"/>
                </w:tcPr>
                <w:p w14:paraId="197406A1" w14:textId="34F9A881" w:rsidR="00560372" w:rsidRPr="00756E99" w:rsidRDefault="009A4066" w:rsidP="00560372">
                  <w:pPr>
                    <w:spacing w:line="276" w:lineRule="auto"/>
                    <w:jc w:val="center"/>
                    <w:rPr>
                      <w:rFonts w:ascii="Arial" w:hAnsi="Arial" w:cs="Arial"/>
                      <w:sz w:val="20"/>
                      <w:szCs w:val="20"/>
                    </w:rPr>
                  </w:pPr>
                  <w:r>
                    <w:rPr>
                      <w:rFonts w:ascii="Arial" w:hAnsi="Arial" w:cs="Arial"/>
                      <w:sz w:val="20"/>
                      <w:szCs w:val="20"/>
                    </w:rPr>
                    <w:t>8</w:t>
                  </w:r>
                </w:p>
              </w:tc>
              <w:tc>
                <w:tcPr>
                  <w:tcW w:w="2126" w:type="dxa"/>
                </w:tcPr>
                <w:p w14:paraId="0D70F226" w14:textId="36B96A91" w:rsidR="001E6C18" w:rsidRPr="00756E99" w:rsidRDefault="009A4066" w:rsidP="00560372">
                  <w:pPr>
                    <w:spacing w:line="276" w:lineRule="auto"/>
                    <w:jc w:val="both"/>
                    <w:rPr>
                      <w:rFonts w:ascii="Arial" w:hAnsi="Arial" w:cs="Arial"/>
                      <w:sz w:val="20"/>
                      <w:szCs w:val="20"/>
                    </w:rPr>
                  </w:pPr>
                  <w:r>
                    <w:rPr>
                      <w:rFonts w:ascii="Arial" w:hAnsi="Arial" w:cs="Arial"/>
                      <w:sz w:val="20"/>
                      <w:szCs w:val="20"/>
                    </w:rPr>
                    <w:t>JUNIO</w:t>
                  </w:r>
                  <w:r w:rsidR="00B35CFD">
                    <w:rPr>
                      <w:rFonts w:ascii="Arial" w:hAnsi="Arial" w:cs="Arial"/>
                      <w:sz w:val="20"/>
                      <w:szCs w:val="20"/>
                    </w:rPr>
                    <w:t xml:space="preserve"> 30 DE 2023</w:t>
                  </w:r>
                </w:p>
              </w:tc>
              <w:tc>
                <w:tcPr>
                  <w:tcW w:w="2675" w:type="dxa"/>
                </w:tcPr>
                <w:p w14:paraId="41064697" w14:textId="07B41E26" w:rsidR="00560372" w:rsidRPr="00756E99" w:rsidRDefault="00B35CFD" w:rsidP="00560372">
                  <w:pPr>
                    <w:spacing w:line="276" w:lineRule="auto"/>
                    <w:jc w:val="both"/>
                    <w:rPr>
                      <w:rFonts w:ascii="Arial" w:hAnsi="Arial" w:cs="Arial"/>
                      <w:sz w:val="20"/>
                      <w:szCs w:val="20"/>
                    </w:rPr>
                  </w:pPr>
                  <w:r>
                    <w:rPr>
                      <w:rFonts w:ascii="Arial" w:hAnsi="Arial" w:cs="Arial"/>
                      <w:sz w:val="20"/>
                      <w:szCs w:val="20"/>
                    </w:rPr>
                    <w:t>Metas a cumplir en la vigencia 2023</w:t>
                  </w:r>
                </w:p>
              </w:tc>
            </w:tr>
          </w:tbl>
          <w:p w14:paraId="4300B07C" w14:textId="77777777" w:rsidR="002172EB" w:rsidRPr="000C14BE" w:rsidRDefault="002172EB" w:rsidP="00DC611B">
            <w:pPr>
              <w:rPr>
                <w:b/>
                <w:sz w:val="24"/>
                <w:szCs w:val="24"/>
              </w:rPr>
            </w:pPr>
          </w:p>
        </w:tc>
      </w:tr>
      <w:tr w:rsidR="002172EB" w:rsidRPr="000C14BE" w14:paraId="19F2BA70" w14:textId="77777777" w:rsidTr="007249DC">
        <w:tc>
          <w:tcPr>
            <w:tcW w:w="9715" w:type="dxa"/>
            <w:gridSpan w:val="6"/>
          </w:tcPr>
          <w:p w14:paraId="0F05E984" w14:textId="77777777" w:rsidR="00FA243C" w:rsidRDefault="00FA243C" w:rsidP="001715A5">
            <w:pPr>
              <w:pStyle w:val="Prrafodelista"/>
              <w:ind w:left="1080"/>
              <w:jc w:val="both"/>
              <w:rPr>
                <w:b/>
                <w:sz w:val="24"/>
                <w:szCs w:val="24"/>
              </w:rPr>
            </w:pPr>
          </w:p>
          <w:p w14:paraId="70DC345B" w14:textId="77777777" w:rsidR="002172EB" w:rsidRDefault="002172EB" w:rsidP="00E16E76">
            <w:pPr>
              <w:jc w:val="both"/>
              <w:rPr>
                <w:sz w:val="24"/>
                <w:szCs w:val="24"/>
              </w:rPr>
            </w:pPr>
          </w:p>
          <w:p w14:paraId="4AD18B3B" w14:textId="77777777" w:rsidR="000A3CB3" w:rsidRDefault="000A3CB3" w:rsidP="000A3CB3">
            <w:pPr>
              <w:spacing w:line="276" w:lineRule="auto"/>
              <w:jc w:val="both"/>
              <w:rPr>
                <w:rFonts w:ascii="Arial" w:hAnsi="Arial" w:cs="Arial"/>
              </w:rPr>
            </w:pPr>
            <w:r>
              <w:rPr>
                <w:rFonts w:ascii="Arial" w:hAnsi="Arial" w:cs="Arial"/>
              </w:rPr>
              <w:lastRenderedPageBreak/>
              <w:t>Nota: Los Planes de Mejoramiento se encuentran archivados en sus correspondientes carpetas con sus respectivos avances de cumplimiento y están relacionados en el inventario documental</w:t>
            </w:r>
          </w:p>
          <w:p w14:paraId="63D74028" w14:textId="77777777" w:rsidR="008B4025" w:rsidRDefault="008B4025" w:rsidP="000A3CB3">
            <w:pPr>
              <w:spacing w:line="276" w:lineRule="auto"/>
              <w:jc w:val="both"/>
              <w:rPr>
                <w:rFonts w:ascii="Arial" w:hAnsi="Arial" w:cs="Arial"/>
              </w:rPr>
            </w:pPr>
          </w:p>
          <w:tbl>
            <w:tblPr>
              <w:tblStyle w:val="Tablaconcuadrcula"/>
              <w:tblW w:w="9925" w:type="dxa"/>
              <w:tblLayout w:type="fixed"/>
              <w:tblLook w:val="04A0" w:firstRow="1" w:lastRow="0" w:firstColumn="1" w:lastColumn="0" w:noHBand="0" w:noVBand="1"/>
            </w:tblPr>
            <w:tblGrid>
              <w:gridCol w:w="2391"/>
              <w:gridCol w:w="2469"/>
              <w:gridCol w:w="1275"/>
              <w:gridCol w:w="3430"/>
              <w:gridCol w:w="360"/>
            </w:tblGrid>
            <w:tr w:rsidR="00204224" w14:paraId="33FC47F4" w14:textId="77777777" w:rsidTr="00964011">
              <w:trPr>
                <w:gridAfter w:val="1"/>
                <w:wAfter w:w="360" w:type="dxa"/>
              </w:trPr>
              <w:tc>
                <w:tcPr>
                  <w:tcW w:w="9565" w:type="dxa"/>
                  <w:gridSpan w:val="4"/>
                  <w:shd w:val="clear" w:color="auto" w:fill="BDD6EE" w:themeFill="accent1" w:themeFillTint="66"/>
                </w:tcPr>
                <w:p w14:paraId="53C523AF" w14:textId="59F12F65" w:rsidR="0027504E" w:rsidRDefault="001D3C92" w:rsidP="006324B6">
                  <w:pPr>
                    <w:spacing w:line="276" w:lineRule="auto"/>
                    <w:jc w:val="center"/>
                    <w:rPr>
                      <w:rFonts w:ascii="Arial" w:hAnsi="Arial" w:cs="Arial"/>
                      <w:b/>
                    </w:rPr>
                  </w:pPr>
                  <w:r>
                    <w:rPr>
                      <w:rFonts w:ascii="Arial" w:hAnsi="Arial" w:cs="Arial"/>
                      <w:b/>
                    </w:rPr>
                    <w:t>AUDITORIA INTERNA NO 001 AL COMITÉ DE CONCILIACION Y DEFENSA JUDICIAL DE LA ITTB</w:t>
                  </w:r>
                </w:p>
                <w:p w14:paraId="4CF6D2A8" w14:textId="11273BC6" w:rsidR="00204224" w:rsidRPr="00204224" w:rsidRDefault="001D3C92" w:rsidP="0027504E">
                  <w:pPr>
                    <w:spacing w:line="276" w:lineRule="auto"/>
                    <w:jc w:val="center"/>
                    <w:rPr>
                      <w:rFonts w:ascii="Arial" w:hAnsi="Arial" w:cs="Arial"/>
                      <w:b/>
                    </w:rPr>
                  </w:pPr>
                  <w:r>
                    <w:rPr>
                      <w:rFonts w:ascii="Arial" w:hAnsi="Arial" w:cs="Arial"/>
                      <w:b/>
                    </w:rPr>
                    <w:t xml:space="preserve">6 </w:t>
                  </w:r>
                  <w:r w:rsidR="0027504E">
                    <w:rPr>
                      <w:rFonts w:ascii="Arial" w:hAnsi="Arial" w:cs="Arial"/>
                      <w:b/>
                    </w:rPr>
                    <w:t xml:space="preserve">Hallazgos, </w:t>
                  </w:r>
                  <w:r w:rsidR="006324B6">
                    <w:rPr>
                      <w:rFonts w:ascii="Arial" w:hAnsi="Arial" w:cs="Arial"/>
                      <w:b/>
                    </w:rPr>
                    <w:t xml:space="preserve"> se encuentran pendientes </w:t>
                  </w:r>
                  <w:r>
                    <w:rPr>
                      <w:rFonts w:ascii="Arial" w:hAnsi="Arial" w:cs="Arial"/>
                      <w:b/>
                    </w:rPr>
                    <w:t>1 Meta</w:t>
                  </w:r>
                  <w:r w:rsidR="006324B6">
                    <w:rPr>
                      <w:rFonts w:ascii="Arial" w:hAnsi="Arial" w:cs="Arial"/>
                      <w:b/>
                    </w:rPr>
                    <w:t xml:space="preserve"> por </w:t>
                  </w:r>
                  <w:r w:rsidR="0027504E">
                    <w:rPr>
                      <w:rFonts w:ascii="Arial" w:hAnsi="Arial" w:cs="Arial"/>
                      <w:b/>
                    </w:rPr>
                    <w:t>dar cumplimiento</w:t>
                  </w:r>
                </w:p>
              </w:tc>
            </w:tr>
            <w:tr w:rsidR="008B4025" w14:paraId="14EC515F" w14:textId="77777777" w:rsidTr="00466296">
              <w:trPr>
                <w:gridAfter w:val="1"/>
                <w:wAfter w:w="360" w:type="dxa"/>
              </w:trPr>
              <w:tc>
                <w:tcPr>
                  <w:tcW w:w="2391" w:type="dxa"/>
                </w:tcPr>
                <w:p w14:paraId="70613C12" w14:textId="77777777" w:rsidR="008B4025" w:rsidRPr="00204224" w:rsidRDefault="00204224" w:rsidP="000A3CB3">
                  <w:pPr>
                    <w:spacing w:line="276" w:lineRule="auto"/>
                    <w:jc w:val="both"/>
                    <w:rPr>
                      <w:rFonts w:ascii="Arial" w:hAnsi="Arial" w:cs="Arial"/>
                      <w:b/>
                    </w:rPr>
                  </w:pPr>
                  <w:r w:rsidRPr="00204224">
                    <w:rPr>
                      <w:rFonts w:ascii="Arial" w:hAnsi="Arial" w:cs="Arial"/>
                      <w:b/>
                    </w:rPr>
                    <w:t>META</w:t>
                  </w:r>
                </w:p>
              </w:tc>
              <w:tc>
                <w:tcPr>
                  <w:tcW w:w="2469" w:type="dxa"/>
                </w:tcPr>
                <w:p w14:paraId="5D4A75F9" w14:textId="77777777" w:rsidR="008B4025" w:rsidRPr="00204224" w:rsidRDefault="00204224" w:rsidP="000A3CB3">
                  <w:pPr>
                    <w:spacing w:line="276" w:lineRule="auto"/>
                    <w:jc w:val="both"/>
                    <w:rPr>
                      <w:rFonts w:ascii="Arial" w:hAnsi="Arial" w:cs="Arial"/>
                      <w:b/>
                    </w:rPr>
                  </w:pPr>
                  <w:r w:rsidRPr="00204224">
                    <w:rPr>
                      <w:rFonts w:ascii="Arial" w:hAnsi="Arial" w:cs="Arial"/>
                      <w:b/>
                    </w:rPr>
                    <w:t>ACCION CORRECTIVA</w:t>
                  </w:r>
                </w:p>
              </w:tc>
              <w:tc>
                <w:tcPr>
                  <w:tcW w:w="1275" w:type="dxa"/>
                </w:tcPr>
                <w:p w14:paraId="0C9CBFFB" w14:textId="77777777" w:rsidR="008B4025" w:rsidRPr="00204224" w:rsidRDefault="00204224" w:rsidP="000A3CB3">
                  <w:pPr>
                    <w:spacing w:line="276" w:lineRule="auto"/>
                    <w:jc w:val="both"/>
                    <w:rPr>
                      <w:rFonts w:ascii="Arial" w:hAnsi="Arial" w:cs="Arial"/>
                      <w:b/>
                    </w:rPr>
                  </w:pPr>
                  <w:r w:rsidRPr="00204224">
                    <w:rPr>
                      <w:rFonts w:ascii="Arial" w:hAnsi="Arial" w:cs="Arial"/>
                      <w:b/>
                    </w:rPr>
                    <w:t>FECHA DE CUMPLIMIENTO</w:t>
                  </w:r>
                </w:p>
              </w:tc>
              <w:tc>
                <w:tcPr>
                  <w:tcW w:w="3430" w:type="dxa"/>
                </w:tcPr>
                <w:p w14:paraId="747DB096" w14:textId="5CD02018" w:rsidR="008B4025" w:rsidRPr="00204224" w:rsidRDefault="00204224" w:rsidP="000A3CB3">
                  <w:pPr>
                    <w:spacing w:line="276" w:lineRule="auto"/>
                    <w:jc w:val="both"/>
                    <w:rPr>
                      <w:rFonts w:ascii="Arial" w:hAnsi="Arial" w:cs="Arial"/>
                      <w:b/>
                    </w:rPr>
                  </w:pPr>
                  <w:r w:rsidRPr="00204224">
                    <w:rPr>
                      <w:rFonts w:ascii="Arial" w:hAnsi="Arial" w:cs="Arial"/>
                      <w:b/>
                    </w:rPr>
                    <w:t>OBS</w:t>
                  </w:r>
                  <w:r w:rsidR="00F64DC7">
                    <w:rPr>
                      <w:rFonts w:ascii="Arial" w:hAnsi="Arial" w:cs="Arial"/>
                      <w:b/>
                    </w:rPr>
                    <w:t>E</w:t>
                  </w:r>
                  <w:r w:rsidRPr="00204224">
                    <w:rPr>
                      <w:rFonts w:ascii="Arial" w:hAnsi="Arial" w:cs="Arial"/>
                      <w:b/>
                    </w:rPr>
                    <w:t>RVACION</w:t>
                  </w:r>
                </w:p>
              </w:tc>
            </w:tr>
            <w:tr w:rsidR="008B4025" w14:paraId="4550C8FB" w14:textId="77777777" w:rsidTr="00466296">
              <w:tc>
                <w:tcPr>
                  <w:tcW w:w="2391" w:type="dxa"/>
                </w:tcPr>
                <w:p w14:paraId="48FA6C1F" w14:textId="1C0ED5E5" w:rsidR="008B4025" w:rsidRPr="00204224" w:rsidRDefault="00BF3E3B" w:rsidP="000A3CB3">
                  <w:pPr>
                    <w:spacing w:line="276" w:lineRule="auto"/>
                    <w:jc w:val="both"/>
                    <w:rPr>
                      <w:rFonts w:ascii="Arial" w:hAnsi="Arial" w:cs="Arial"/>
                      <w:sz w:val="16"/>
                      <w:szCs w:val="16"/>
                    </w:rPr>
                  </w:pPr>
                  <w:r>
                    <w:rPr>
                      <w:rFonts w:ascii="Arial" w:hAnsi="Arial" w:cs="Arial"/>
                      <w:sz w:val="16"/>
                      <w:szCs w:val="16"/>
                    </w:rPr>
                    <w:t>Organización y archivo de documentos y expedientes</w:t>
                  </w:r>
                </w:p>
              </w:tc>
              <w:tc>
                <w:tcPr>
                  <w:tcW w:w="2469" w:type="dxa"/>
                </w:tcPr>
                <w:p w14:paraId="4A12CD75" w14:textId="0F1B67CF" w:rsidR="008B4025" w:rsidRPr="00B85C8E" w:rsidRDefault="00BF3E3B" w:rsidP="000A3CB3">
                  <w:pPr>
                    <w:spacing w:line="276" w:lineRule="auto"/>
                    <w:jc w:val="both"/>
                    <w:rPr>
                      <w:rFonts w:ascii="Arial" w:hAnsi="Arial" w:cs="Arial"/>
                      <w:sz w:val="16"/>
                      <w:szCs w:val="16"/>
                    </w:rPr>
                  </w:pPr>
                  <w:r w:rsidRPr="00BF3E3B">
                    <w:rPr>
                      <w:rFonts w:ascii="Arial" w:hAnsi="Arial" w:cs="Arial"/>
                      <w:sz w:val="16"/>
                      <w:szCs w:val="16"/>
                    </w:rPr>
                    <w:t>organizar, foliar, digitalizar y archivar los documentos y expedientes</w:t>
                  </w:r>
                </w:p>
              </w:tc>
              <w:tc>
                <w:tcPr>
                  <w:tcW w:w="1275" w:type="dxa"/>
                </w:tcPr>
                <w:p w14:paraId="4E60E66F" w14:textId="77777777" w:rsidR="00B85C8E" w:rsidRPr="004D19F9" w:rsidRDefault="00B85C8E" w:rsidP="000A3CB3">
                  <w:pPr>
                    <w:spacing w:line="276" w:lineRule="auto"/>
                    <w:jc w:val="both"/>
                    <w:rPr>
                      <w:rFonts w:ascii="Arial" w:hAnsi="Arial" w:cs="Arial"/>
                      <w:sz w:val="20"/>
                      <w:szCs w:val="20"/>
                    </w:rPr>
                  </w:pPr>
                </w:p>
                <w:p w14:paraId="7674FD7F" w14:textId="7F03719C" w:rsidR="008B4025" w:rsidRPr="004D19F9" w:rsidRDefault="00BF3E3B" w:rsidP="004D19F9">
                  <w:pPr>
                    <w:rPr>
                      <w:rFonts w:ascii="Arial" w:hAnsi="Arial" w:cs="Arial"/>
                      <w:sz w:val="20"/>
                      <w:szCs w:val="20"/>
                    </w:rPr>
                  </w:pPr>
                  <w:r>
                    <w:rPr>
                      <w:rFonts w:ascii="Arial" w:hAnsi="Arial" w:cs="Arial"/>
                      <w:sz w:val="20"/>
                      <w:szCs w:val="20"/>
                    </w:rPr>
                    <w:t>30/12/2022</w:t>
                  </w:r>
                </w:p>
              </w:tc>
              <w:tc>
                <w:tcPr>
                  <w:tcW w:w="3430" w:type="dxa"/>
                </w:tcPr>
                <w:p w14:paraId="5B14A267" w14:textId="38F4C7F7" w:rsidR="00063389" w:rsidRPr="00204224" w:rsidRDefault="00BF3E3B" w:rsidP="000A3CB3">
                  <w:pPr>
                    <w:spacing w:line="276" w:lineRule="auto"/>
                    <w:jc w:val="both"/>
                    <w:rPr>
                      <w:rFonts w:ascii="Arial" w:hAnsi="Arial" w:cs="Arial"/>
                      <w:sz w:val="16"/>
                      <w:szCs w:val="16"/>
                    </w:rPr>
                  </w:pPr>
                  <w:r w:rsidRPr="00BF3E3B">
                    <w:rPr>
                      <w:rFonts w:ascii="Arial" w:hAnsi="Arial" w:cs="Arial"/>
                      <w:sz w:val="16"/>
                      <w:szCs w:val="16"/>
                    </w:rPr>
                    <w:t>Acción de mejora pendiente por cumplir, de la cual se informó que se realizó la gestión necesaria por parte del secretario técnico del comité, sin embargo no se dispuso de los medios para compra de un archivador que permitiera la organización de documentos y expedientes</w:t>
                  </w:r>
                </w:p>
              </w:tc>
              <w:tc>
                <w:tcPr>
                  <w:tcW w:w="360" w:type="dxa"/>
                </w:tcPr>
                <w:p w14:paraId="41A72C06" w14:textId="77777777" w:rsidR="008B4025" w:rsidRDefault="00B85C8E">
                  <w:pPr>
                    <w:rPr>
                      <w:rFonts w:ascii="Arial" w:hAnsi="Arial" w:cs="Arial"/>
                    </w:rPr>
                  </w:pPr>
                  <w:r>
                    <w:rPr>
                      <w:rFonts w:ascii="Arial" w:hAnsi="Arial" w:cs="Arial"/>
                    </w:rPr>
                    <w:tab/>
                  </w:r>
                </w:p>
              </w:tc>
            </w:tr>
          </w:tbl>
          <w:p w14:paraId="5D2B6708" w14:textId="77777777" w:rsidR="00AA3B9E" w:rsidRDefault="00AA3B9E" w:rsidP="000A3CB3">
            <w:pPr>
              <w:spacing w:line="276" w:lineRule="auto"/>
              <w:jc w:val="both"/>
              <w:rPr>
                <w:rFonts w:ascii="Arial" w:hAnsi="Arial" w:cs="Arial"/>
              </w:rPr>
            </w:pPr>
          </w:p>
          <w:p w14:paraId="651C78B8" w14:textId="77777777" w:rsidR="00AA3B9E" w:rsidRDefault="00AA3B9E" w:rsidP="000A3CB3">
            <w:pPr>
              <w:spacing w:line="276" w:lineRule="auto"/>
              <w:jc w:val="both"/>
              <w:rPr>
                <w:rFonts w:ascii="Arial" w:hAnsi="Arial" w:cs="Arial"/>
              </w:rPr>
            </w:pPr>
          </w:p>
          <w:tbl>
            <w:tblPr>
              <w:tblStyle w:val="Tablaconcuadrcula"/>
              <w:tblW w:w="9925" w:type="dxa"/>
              <w:tblLayout w:type="fixed"/>
              <w:tblLook w:val="04A0" w:firstRow="1" w:lastRow="0" w:firstColumn="1" w:lastColumn="0" w:noHBand="0" w:noVBand="1"/>
            </w:tblPr>
            <w:tblGrid>
              <w:gridCol w:w="2391"/>
              <w:gridCol w:w="2039"/>
              <w:gridCol w:w="1703"/>
              <w:gridCol w:w="3432"/>
              <w:gridCol w:w="360"/>
            </w:tblGrid>
            <w:tr w:rsidR="0098233A" w14:paraId="0FF72830" w14:textId="77777777" w:rsidTr="00511553">
              <w:trPr>
                <w:gridAfter w:val="1"/>
                <w:wAfter w:w="360" w:type="dxa"/>
              </w:trPr>
              <w:tc>
                <w:tcPr>
                  <w:tcW w:w="9565" w:type="dxa"/>
                  <w:gridSpan w:val="4"/>
                  <w:shd w:val="clear" w:color="auto" w:fill="DEEAF6" w:themeFill="accent1" w:themeFillTint="33"/>
                </w:tcPr>
                <w:p w14:paraId="6BD629C7" w14:textId="4E253F3F" w:rsidR="0098233A" w:rsidRPr="00511553" w:rsidRDefault="00832CA3" w:rsidP="0098233A">
                  <w:pPr>
                    <w:spacing w:line="276" w:lineRule="auto"/>
                    <w:jc w:val="center"/>
                    <w:rPr>
                      <w:rFonts w:ascii="Arial" w:hAnsi="Arial" w:cs="Arial"/>
                      <w:b/>
                    </w:rPr>
                  </w:pPr>
                  <w:r>
                    <w:rPr>
                      <w:rFonts w:ascii="Arial" w:hAnsi="Arial" w:cs="Arial"/>
                      <w:b/>
                    </w:rPr>
                    <w:t>AUDITORIA INTERNA NO 002 AL SISTEMA DE GESTION DOCUMENTAL</w:t>
                  </w:r>
                </w:p>
                <w:p w14:paraId="120DACA2" w14:textId="16EFD6ED" w:rsidR="0098233A" w:rsidRPr="00511553" w:rsidRDefault="00832CA3" w:rsidP="0098233A">
                  <w:pPr>
                    <w:spacing w:line="276" w:lineRule="auto"/>
                    <w:jc w:val="center"/>
                    <w:rPr>
                      <w:rFonts w:ascii="Arial" w:hAnsi="Arial" w:cs="Arial"/>
                      <w:b/>
                    </w:rPr>
                  </w:pPr>
                  <w:r>
                    <w:rPr>
                      <w:rFonts w:ascii="Arial" w:hAnsi="Arial" w:cs="Arial"/>
                      <w:b/>
                    </w:rPr>
                    <w:t>6 HALLAZGOS DE LOS CUALES 5</w:t>
                  </w:r>
                  <w:r w:rsidR="0098233A" w:rsidRPr="00511553">
                    <w:rPr>
                      <w:rFonts w:ascii="Arial" w:hAnsi="Arial" w:cs="Arial"/>
                      <w:b/>
                    </w:rPr>
                    <w:t xml:space="preserve"> SE ENCUENTRA</w:t>
                  </w:r>
                  <w:r>
                    <w:rPr>
                      <w:rFonts w:ascii="Arial" w:hAnsi="Arial" w:cs="Arial"/>
                      <w:b/>
                    </w:rPr>
                    <w:t>N</w:t>
                  </w:r>
                  <w:r w:rsidR="0098233A" w:rsidRPr="00511553">
                    <w:rPr>
                      <w:rFonts w:ascii="Arial" w:hAnsi="Arial" w:cs="Arial"/>
                      <w:b/>
                    </w:rPr>
                    <w:t xml:space="preserve"> PENDIENTE</w:t>
                  </w:r>
                  <w:r>
                    <w:rPr>
                      <w:rFonts w:ascii="Arial" w:hAnsi="Arial" w:cs="Arial"/>
                      <w:b/>
                    </w:rPr>
                    <w:t>S</w:t>
                  </w:r>
                </w:p>
                <w:p w14:paraId="31A487B6" w14:textId="77777777" w:rsidR="0098233A" w:rsidRPr="00511553" w:rsidRDefault="0098233A" w:rsidP="0098233A">
                  <w:pPr>
                    <w:spacing w:line="276" w:lineRule="auto"/>
                    <w:jc w:val="center"/>
                    <w:rPr>
                      <w:rFonts w:ascii="Arial" w:hAnsi="Arial" w:cs="Arial"/>
                      <w:b/>
                    </w:rPr>
                  </w:pPr>
                </w:p>
              </w:tc>
            </w:tr>
            <w:tr w:rsidR="0098233A" w14:paraId="1978FA49" w14:textId="77777777" w:rsidTr="00D80873">
              <w:trPr>
                <w:gridAfter w:val="1"/>
                <w:wAfter w:w="360" w:type="dxa"/>
              </w:trPr>
              <w:tc>
                <w:tcPr>
                  <w:tcW w:w="2391" w:type="dxa"/>
                </w:tcPr>
                <w:p w14:paraId="17CD6F77" w14:textId="77777777" w:rsidR="0098233A" w:rsidRPr="00204224" w:rsidRDefault="0098233A" w:rsidP="00511553">
                  <w:pPr>
                    <w:spacing w:line="276" w:lineRule="auto"/>
                    <w:jc w:val="center"/>
                    <w:rPr>
                      <w:rFonts w:ascii="Arial" w:hAnsi="Arial" w:cs="Arial"/>
                      <w:b/>
                    </w:rPr>
                  </w:pPr>
                  <w:r>
                    <w:rPr>
                      <w:rFonts w:ascii="Arial" w:hAnsi="Arial" w:cs="Arial"/>
                      <w:b/>
                    </w:rPr>
                    <w:t>META</w:t>
                  </w:r>
                </w:p>
              </w:tc>
              <w:tc>
                <w:tcPr>
                  <w:tcW w:w="2039" w:type="dxa"/>
                </w:tcPr>
                <w:p w14:paraId="3F39DA48" w14:textId="77777777" w:rsidR="0098233A" w:rsidRPr="004D19F9" w:rsidRDefault="0098233A" w:rsidP="00511553">
                  <w:pPr>
                    <w:spacing w:line="276" w:lineRule="auto"/>
                    <w:jc w:val="center"/>
                    <w:rPr>
                      <w:rFonts w:ascii="Arial" w:hAnsi="Arial" w:cs="Arial"/>
                      <w:b/>
                      <w:sz w:val="20"/>
                      <w:szCs w:val="20"/>
                    </w:rPr>
                  </w:pPr>
                  <w:r w:rsidRPr="004D19F9">
                    <w:rPr>
                      <w:rFonts w:ascii="Arial" w:hAnsi="Arial" w:cs="Arial"/>
                      <w:b/>
                      <w:sz w:val="20"/>
                      <w:szCs w:val="20"/>
                    </w:rPr>
                    <w:t>ACCION CORRECTIVA</w:t>
                  </w:r>
                </w:p>
              </w:tc>
              <w:tc>
                <w:tcPr>
                  <w:tcW w:w="1703" w:type="dxa"/>
                </w:tcPr>
                <w:p w14:paraId="2977E2E2" w14:textId="77777777" w:rsidR="0098233A" w:rsidRPr="004D19F9" w:rsidRDefault="0098233A" w:rsidP="00511553">
                  <w:pPr>
                    <w:spacing w:line="276" w:lineRule="auto"/>
                    <w:jc w:val="center"/>
                    <w:rPr>
                      <w:rFonts w:ascii="Arial" w:hAnsi="Arial" w:cs="Arial"/>
                      <w:b/>
                      <w:sz w:val="20"/>
                      <w:szCs w:val="20"/>
                    </w:rPr>
                  </w:pPr>
                  <w:r w:rsidRPr="004D19F9">
                    <w:rPr>
                      <w:rFonts w:ascii="Arial" w:hAnsi="Arial" w:cs="Arial"/>
                      <w:b/>
                      <w:sz w:val="20"/>
                      <w:szCs w:val="20"/>
                    </w:rPr>
                    <w:t>FECHA DE CUMPLIMIENTO</w:t>
                  </w:r>
                </w:p>
              </w:tc>
              <w:tc>
                <w:tcPr>
                  <w:tcW w:w="3432" w:type="dxa"/>
                </w:tcPr>
                <w:p w14:paraId="7747D310" w14:textId="376C24FE" w:rsidR="0098233A" w:rsidRPr="004D19F9" w:rsidRDefault="0098233A" w:rsidP="00511553">
                  <w:pPr>
                    <w:spacing w:line="276" w:lineRule="auto"/>
                    <w:jc w:val="center"/>
                    <w:rPr>
                      <w:rFonts w:ascii="Arial" w:hAnsi="Arial" w:cs="Arial"/>
                      <w:b/>
                      <w:sz w:val="20"/>
                      <w:szCs w:val="20"/>
                    </w:rPr>
                  </w:pPr>
                  <w:r w:rsidRPr="004D19F9">
                    <w:rPr>
                      <w:rFonts w:ascii="Arial" w:hAnsi="Arial" w:cs="Arial"/>
                      <w:b/>
                      <w:sz w:val="20"/>
                      <w:szCs w:val="20"/>
                    </w:rPr>
                    <w:t>OBS</w:t>
                  </w:r>
                  <w:r w:rsidR="00F64DC7">
                    <w:rPr>
                      <w:rFonts w:ascii="Arial" w:hAnsi="Arial" w:cs="Arial"/>
                      <w:b/>
                      <w:sz w:val="20"/>
                      <w:szCs w:val="20"/>
                    </w:rPr>
                    <w:t>E</w:t>
                  </w:r>
                  <w:r w:rsidRPr="004D19F9">
                    <w:rPr>
                      <w:rFonts w:ascii="Arial" w:hAnsi="Arial" w:cs="Arial"/>
                      <w:b/>
                      <w:sz w:val="20"/>
                      <w:szCs w:val="20"/>
                    </w:rPr>
                    <w:t>RVACION</w:t>
                  </w:r>
                </w:p>
              </w:tc>
            </w:tr>
            <w:tr w:rsidR="00832CA3" w:rsidRPr="00EA289D" w14:paraId="1A2C6822" w14:textId="77777777" w:rsidTr="00D80873">
              <w:trPr>
                <w:gridAfter w:val="1"/>
                <w:wAfter w:w="360" w:type="dxa"/>
              </w:trPr>
              <w:tc>
                <w:tcPr>
                  <w:tcW w:w="2391" w:type="dxa"/>
                </w:tcPr>
                <w:p w14:paraId="653988DA" w14:textId="6703DE1E" w:rsidR="00832CA3" w:rsidRPr="00EA289D" w:rsidRDefault="00EA289D" w:rsidP="00EA289D">
                  <w:pPr>
                    <w:spacing w:line="276" w:lineRule="auto"/>
                    <w:rPr>
                      <w:rFonts w:ascii="Arial" w:hAnsi="Arial" w:cs="Arial"/>
                      <w:sz w:val="16"/>
                      <w:szCs w:val="16"/>
                    </w:rPr>
                  </w:pPr>
                  <w:r>
                    <w:rPr>
                      <w:rFonts w:ascii="Arial" w:hAnsi="Arial" w:cs="Arial"/>
                      <w:sz w:val="16"/>
                      <w:szCs w:val="16"/>
                    </w:rPr>
                    <w:t>Caracterización</w:t>
                  </w:r>
                  <w:r w:rsidRPr="00EA289D">
                    <w:rPr>
                      <w:rFonts w:ascii="Arial" w:hAnsi="Arial" w:cs="Arial"/>
                      <w:sz w:val="16"/>
                      <w:szCs w:val="16"/>
                    </w:rPr>
                    <w:t xml:space="preserve"> del proceso Gestión Documental</w:t>
                  </w:r>
                </w:p>
              </w:tc>
              <w:tc>
                <w:tcPr>
                  <w:tcW w:w="2039" w:type="dxa"/>
                </w:tcPr>
                <w:p w14:paraId="6B4411BF" w14:textId="02A2F2B5" w:rsidR="00832CA3" w:rsidRPr="00EA289D" w:rsidRDefault="008F25EA" w:rsidP="00EA289D">
                  <w:pPr>
                    <w:spacing w:line="276" w:lineRule="auto"/>
                    <w:jc w:val="both"/>
                    <w:rPr>
                      <w:rFonts w:ascii="Arial" w:hAnsi="Arial" w:cs="Arial"/>
                      <w:sz w:val="16"/>
                      <w:szCs w:val="16"/>
                    </w:rPr>
                  </w:pPr>
                  <w:r w:rsidRPr="00EA289D">
                    <w:rPr>
                      <w:rFonts w:ascii="Arial" w:hAnsi="Arial" w:cs="Arial"/>
                      <w:sz w:val="16"/>
                      <w:szCs w:val="16"/>
                    </w:rPr>
                    <w:t>Elaboración, revisión,   adopción e implementación de la caracterización del Proceso del Sistema de Gestión Documental y Correspondencia</w:t>
                  </w:r>
                </w:p>
              </w:tc>
              <w:tc>
                <w:tcPr>
                  <w:tcW w:w="1703" w:type="dxa"/>
                </w:tcPr>
                <w:p w14:paraId="2D69C493" w14:textId="103DEA65" w:rsidR="00832CA3" w:rsidRPr="00EA289D" w:rsidRDefault="001A767E" w:rsidP="00511553">
                  <w:pPr>
                    <w:spacing w:line="276" w:lineRule="auto"/>
                    <w:jc w:val="center"/>
                    <w:rPr>
                      <w:rFonts w:ascii="Arial" w:hAnsi="Arial" w:cs="Arial"/>
                      <w:sz w:val="16"/>
                      <w:szCs w:val="16"/>
                    </w:rPr>
                  </w:pPr>
                  <w:r>
                    <w:rPr>
                      <w:rFonts w:ascii="Arial" w:hAnsi="Arial" w:cs="Arial"/>
                      <w:sz w:val="16"/>
                      <w:szCs w:val="16"/>
                    </w:rPr>
                    <w:t>30/12/2022</w:t>
                  </w:r>
                </w:p>
              </w:tc>
              <w:tc>
                <w:tcPr>
                  <w:tcW w:w="3432" w:type="dxa"/>
                </w:tcPr>
                <w:p w14:paraId="761FA3F9" w14:textId="667BF78C" w:rsidR="00EA289D" w:rsidRPr="00EA289D" w:rsidRDefault="00285E77" w:rsidP="009F0F57">
                  <w:pPr>
                    <w:spacing w:line="276" w:lineRule="auto"/>
                    <w:jc w:val="both"/>
                    <w:rPr>
                      <w:rFonts w:ascii="Arial" w:hAnsi="Arial" w:cs="Arial"/>
                      <w:sz w:val="16"/>
                      <w:szCs w:val="16"/>
                    </w:rPr>
                  </w:pPr>
                  <w:r>
                    <w:rPr>
                      <w:rFonts w:ascii="Arial" w:hAnsi="Arial" w:cs="Arial"/>
                      <w:sz w:val="16"/>
                      <w:szCs w:val="16"/>
                    </w:rPr>
                    <w:t xml:space="preserve">Acción de mejora </w:t>
                  </w:r>
                  <w:r w:rsidR="00EA289D" w:rsidRPr="00EA289D">
                    <w:rPr>
                      <w:rFonts w:ascii="Arial" w:hAnsi="Arial" w:cs="Arial"/>
                      <w:sz w:val="16"/>
                      <w:szCs w:val="16"/>
                    </w:rPr>
                    <w:t>sin cumplir.</w:t>
                  </w:r>
                </w:p>
                <w:p w14:paraId="36E28736" w14:textId="77777777" w:rsidR="00EA289D" w:rsidRPr="00EA289D" w:rsidRDefault="00EA289D" w:rsidP="009F0F57">
                  <w:pPr>
                    <w:spacing w:line="276" w:lineRule="auto"/>
                    <w:jc w:val="both"/>
                    <w:rPr>
                      <w:rFonts w:ascii="Arial" w:hAnsi="Arial" w:cs="Arial"/>
                      <w:sz w:val="16"/>
                      <w:szCs w:val="16"/>
                    </w:rPr>
                  </w:pPr>
                </w:p>
                <w:p w14:paraId="4DA6FC5D" w14:textId="2B69F0EB" w:rsidR="00832CA3" w:rsidRPr="00EA289D" w:rsidRDefault="00EA289D" w:rsidP="009F0F57">
                  <w:pPr>
                    <w:spacing w:line="276" w:lineRule="auto"/>
                    <w:jc w:val="both"/>
                    <w:rPr>
                      <w:rFonts w:ascii="Arial" w:hAnsi="Arial" w:cs="Arial"/>
                      <w:sz w:val="16"/>
                      <w:szCs w:val="16"/>
                    </w:rPr>
                  </w:pPr>
                  <w:r w:rsidRPr="00EA289D">
                    <w:rPr>
                      <w:rFonts w:ascii="Arial" w:hAnsi="Arial" w:cs="Arial"/>
                      <w:sz w:val="16"/>
                      <w:szCs w:val="16"/>
                    </w:rPr>
                    <w:t>A corte diciembre 31  de 2022, no se hizo entrega a la oficina de control interno de la caracterización del proceso</w:t>
                  </w:r>
                </w:p>
              </w:tc>
            </w:tr>
            <w:tr w:rsidR="00832CA3" w:rsidRPr="001A3D25" w14:paraId="40AABA61" w14:textId="77777777" w:rsidTr="00D80873">
              <w:trPr>
                <w:gridAfter w:val="1"/>
                <w:wAfter w:w="360" w:type="dxa"/>
              </w:trPr>
              <w:tc>
                <w:tcPr>
                  <w:tcW w:w="2391" w:type="dxa"/>
                </w:tcPr>
                <w:p w14:paraId="661CC268" w14:textId="58BDABFA" w:rsidR="00832CA3" w:rsidRPr="001A3D25" w:rsidRDefault="001A3D25" w:rsidP="00511553">
                  <w:pPr>
                    <w:spacing w:line="276" w:lineRule="auto"/>
                    <w:jc w:val="center"/>
                    <w:rPr>
                      <w:rFonts w:ascii="Arial" w:hAnsi="Arial" w:cs="Arial"/>
                      <w:sz w:val="16"/>
                      <w:szCs w:val="16"/>
                    </w:rPr>
                  </w:pPr>
                  <w:proofErr w:type="spellStart"/>
                  <w:r w:rsidRPr="001A3D25">
                    <w:rPr>
                      <w:rFonts w:ascii="Arial" w:hAnsi="Arial" w:cs="Arial"/>
                      <w:sz w:val="16"/>
                      <w:szCs w:val="16"/>
                    </w:rPr>
                    <w:t>Normograma</w:t>
                  </w:r>
                  <w:proofErr w:type="spellEnd"/>
                  <w:r w:rsidRPr="001A3D25">
                    <w:rPr>
                      <w:rFonts w:ascii="Arial" w:hAnsi="Arial" w:cs="Arial"/>
                      <w:sz w:val="16"/>
                      <w:szCs w:val="16"/>
                    </w:rPr>
                    <w:t xml:space="preserve"> socializado y publicado del proceso Gestión Documental</w:t>
                  </w:r>
                </w:p>
              </w:tc>
              <w:tc>
                <w:tcPr>
                  <w:tcW w:w="2039" w:type="dxa"/>
                </w:tcPr>
                <w:p w14:paraId="785B0F9B" w14:textId="1B29601E" w:rsidR="00832CA3" w:rsidRPr="001A3D25" w:rsidRDefault="001A3D25" w:rsidP="009F0F57">
                  <w:pPr>
                    <w:spacing w:line="276" w:lineRule="auto"/>
                    <w:jc w:val="both"/>
                    <w:rPr>
                      <w:rFonts w:ascii="Arial" w:hAnsi="Arial" w:cs="Arial"/>
                      <w:sz w:val="16"/>
                      <w:szCs w:val="16"/>
                    </w:rPr>
                  </w:pPr>
                  <w:r w:rsidRPr="001A3D25">
                    <w:rPr>
                      <w:rFonts w:ascii="Arial" w:hAnsi="Arial" w:cs="Arial"/>
                      <w:sz w:val="16"/>
                      <w:szCs w:val="16"/>
                    </w:rPr>
                    <w:t xml:space="preserve">Elaboración, revisión, adopción, socialización y publicación del </w:t>
                  </w:r>
                  <w:proofErr w:type="spellStart"/>
                  <w:r w:rsidRPr="001A3D25">
                    <w:rPr>
                      <w:rFonts w:ascii="Arial" w:hAnsi="Arial" w:cs="Arial"/>
                      <w:sz w:val="16"/>
                      <w:szCs w:val="16"/>
                    </w:rPr>
                    <w:t>Normograma</w:t>
                  </w:r>
                  <w:proofErr w:type="spellEnd"/>
                  <w:r w:rsidRPr="001A3D25">
                    <w:rPr>
                      <w:rFonts w:ascii="Arial" w:hAnsi="Arial" w:cs="Arial"/>
                      <w:sz w:val="16"/>
                      <w:szCs w:val="16"/>
                    </w:rPr>
                    <w:t xml:space="preserve"> del Proceso de Gestión Documental y Correspondencia identificando la normatividad vigente que le aplica y controlar su cumplimiento</w:t>
                  </w:r>
                </w:p>
              </w:tc>
              <w:tc>
                <w:tcPr>
                  <w:tcW w:w="1703" w:type="dxa"/>
                </w:tcPr>
                <w:p w14:paraId="5872A8DD" w14:textId="48DA6517" w:rsidR="00832CA3" w:rsidRPr="001A3D25" w:rsidRDefault="001A3D25" w:rsidP="00511553">
                  <w:pPr>
                    <w:spacing w:line="276" w:lineRule="auto"/>
                    <w:jc w:val="center"/>
                    <w:rPr>
                      <w:rFonts w:ascii="Arial" w:hAnsi="Arial" w:cs="Arial"/>
                      <w:sz w:val="16"/>
                      <w:szCs w:val="16"/>
                    </w:rPr>
                  </w:pPr>
                  <w:r w:rsidRPr="001A3D25">
                    <w:rPr>
                      <w:rFonts w:ascii="Arial" w:hAnsi="Arial" w:cs="Arial"/>
                      <w:sz w:val="16"/>
                      <w:szCs w:val="16"/>
                    </w:rPr>
                    <w:t>30/12/2022</w:t>
                  </w:r>
                </w:p>
              </w:tc>
              <w:tc>
                <w:tcPr>
                  <w:tcW w:w="3432" w:type="dxa"/>
                </w:tcPr>
                <w:p w14:paraId="235B480F" w14:textId="1860388B" w:rsidR="001A3D25" w:rsidRPr="001A3D25" w:rsidRDefault="00285E77" w:rsidP="009F0F57">
                  <w:pPr>
                    <w:spacing w:line="276" w:lineRule="auto"/>
                    <w:jc w:val="both"/>
                    <w:rPr>
                      <w:rFonts w:ascii="Arial" w:hAnsi="Arial" w:cs="Arial"/>
                      <w:sz w:val="16"/>
                      <w:szCs w:val="16"/>
                    </w:rPr>
                  </w:pPr>
                  <w:r>
                    <w:rPr>
                      <w:rFonts w:ascii="Arial" w:hAnsi="Arial" w:cs="Arial"/>
                      <w:sz w:val="16"/>
                      <w:szCs w:val="16"/>
                    </w:rPr>
                    <w:t xml:space="preserve">Acción de mejora </w:t>
                  </w:r>
                  <w:r w:rsidR="001A3D25" w:rsidRPr="001A3D25">
                    <w:rPr>
                      <w:rFonts w:ascii="Arial" w:hAnsi="Arial" w:cs="Arial"/>
                      <w:sz w:val="16"/>
                      <w:szCs w:val="16"/>
                    </w:rPr>
                    <w:t>sin cumplir.</w:t>
                  </w:r>
                </w:p>
                <w:p w14:paraId="7FE81D18" w14:textId="77777777" w:rsidR="001A3D25" w:rsidRPr="001A3D25" w:rsidRDefault="001A3D25" w:rsidP="009F0F57">
                  <w:pPr>
                    <w:spacing w:line="276" w:lineRule="auto"/>
                    <w:jc w:val="both"/>
                    <w:rPr>
                      <w:rFonts w:ascii="Arial" w:hAnsi="Arial" w:cs="Arial"/>
                      <w:sz w:val="16"/>
                      <w:szCs w:val="16"/>
                    </w:rPr>
                  </w:pPr>
                </w:p>
                <w:p w14:paraId="41C5145B" w14:textId="06B12406" w:rsidR="00832CA3" w:rsidRPr="001A3D25" w:rsidRDefault="001A3D25" w:rsidP="009F0F57">
                  <w:pPr>
                    <w:spacing w:line="276" w:lineRule="auto"/>
                    <w:jc w:val="both"/>
                    <w:rPr>
                      <w:rFonts w:ascii="Arial" w:hAnsi="Arial" w:cs="Arial"/>
                      <w:sz w:val="16"/>
                      <w:szCs w:val="16"/>
                    </w:rPr>
                  </w:pPr>
                  <w:r w:rsidRPr="001A3D25">
                    <w:rPr>
                      <w:rFonts w:ascii="Arial" w:hAnsi="Arial" w:cs="Arial"/>
                      <w:sz w:val="16"/>
                      <w:szCs w:val="16"/>
                    </w:rPr>
                    <w:t xml:space="preserve">A corte diciembre 31  de 2022, no se hizo entrega a la oficina de control interno del </w:t>
                  </w:r>
                  <w:proofErr w:type="spellStart"/>
                  <w:r w:rsidRPr="001A3D25">
                    <w:rPr>
                      <w:rFonts w:ascii="Arial" w:hAnsi="Arial" w:cs="Arial"/>
                      <w:sz w:val="16"/>
                      <w:szCs w:val="16"/>
                    </w:rPr>
                    <w:t>normograma</w:t>
                  </w:r>
                  <w:proofErr w:type="spellEnd"/>
                  <w:r w:rsidRPr="001A3D25">
                    <w:rPr>
                      <w:rFonts w:ascii="Arial" w:hAnsi="Arial" w:cs="Arial"/>
                      <w:sz w:val="16"/>
                      <w:szCs w:val="16"/>
                    </w:rPr>
                    <w:t>, que permitiera verificar el cumplimiento de la normatividad legal aplicable al sistema de gestión documental</w:t>
                  </w:r>
                </w:p>
              </w:tc>
            </w:tr>
            <w:tr w:rsidR="00832CA3" w:rsidRPr="00285E77" w14:paraId="2A914E5C" w14:textId="77777777" w:rsidTr="00D80873">
              <w:trPr>
                <w:gridAfter w:val="1"/>
                <w:wAfter w:w="360" w:type="dxa"/>
              </w:trPr>
              <w:tc>
                <w:tcPr>
                  <w:tcW w:w="2391" w:type="dxa"/>
                </w:tcPr>
                <w:p w14:paraId="1C8DB5CC" w14:textId="7E716EAA" w:rsidR="00832CA3" w:rsidRPr="00285E77" w:rsidRDefault="00285E77" w:rsidP="00511553">
                  <w:pPr>
                    <w:spacing w:line="276" w:lineRule="auto"/>
                    <w:jc w:val="center"/>
                    <w:rPr>
                      <w:rFonts w:ascii="Arial" w:hAnsi="Arial" w:cs="Arial"/>
                      <w:sz w:val="16"/>
                      <w:szCs w:val="16"/>
                    </w:rPr>
                  </w:pPr>
                  <w:r w:rsidRPr="00285E77">
                    <w:rPr>
                      <w:rFonts w:ascii="Arial" w:hAnsi="Arial" w:cs="Arial"/>
                      <w:sz w:val="16"/>
                      <w:szCs w:val="16"/>
                    </w:rPr>
                    <w:t>Manual de procedimientos elaborado y adoptado</w:t>
                  </w:r>
                </w:p>
              </w:tc>
              <w:tc>
                <w:tcPr>
                  <w:tcW w:w="2039" w:type="dxa"/>
                </w:tcPr>
                <w:p w14:paraId="3CCF3EEB" w14:textId="5F39FD63" w:rsidR="00285E77" w:rsidRPr="00285E77" w:rsidRDefault="00285E77" w:rsidP="009F0F57">
                  <w:pPr>
                    <w:spacing w:line="276" w:lineRule="auto"/>
                    <w:jc w:val="both"/>
                    <w:rPr>
                      <w:rFonts w:ascii="Arial" w:hAnsi="Arial" w:cs="Arial"/>
                      <w:sz w:val="16"/>
                      <w:szCs w:val="16"/>
                    </w:rPr>
                  </w:pPr>
                  <w:r w:rsidRPr="00285E77">
                    <w:rPr>
                      <w:rFonts w:ascii="Arial" w:hAnsi="Arial" w:cs="Arial"/>
                      <w:sz w:val="16"/>
                      <w:szCs w:val="16"/>
                    </w:rPr>
                    <w:t xml:space="preserve">Elaboración, revisión, y adopción del Manual de Procedimientos </w:t>
                  </w:r>
                </w:p>
                <w:p w14:paraId="75AD9243" w14:textId="77777777" w:rsidR="00285E77" w:rsidRPr="00285E77" w:rsidRDefault="00285E77" w:rsidP="009F0F57">
                  <w:pPr>
                    <w:spacing w:line="276" w:lineRule="auto"/>
                    <w:jc w:val="both"/>
                    <w:rPr>
                      <w:rFonts w:ascii="Arial" w:hAnsi="Arial" w:cs="Arial"/>
                      <w:sz w:val="16"/>
                      <w:szCs w:val="16"/>
                    </w:rPr>
                  </w:pPr>
                </w:p>
                <w:p w14:paraId="038418F2" w14:textId="1ED10CD4" w:rsidR="00832CA3" w:rsidRPr="00285E77" w:rsidRDefault="00285E77" w:rsidP="009F0F57">
                  <w:pPr>
                    <w:spacing w:line="276" w:lineRule="auto"/>
                    <w:jc w:val="both"/>
                    <w:rPr>
                      <w:rFonts w:ascii="Arial" w:hAnsi="Arial" w:cs="Arial"/>
                      <w:sz w:val="16"/>
                      <w:szCs w:val="16"/>
                    </w:rPr>
                  </w:pPr>
                  <w:r w:rsidRPr="00285E77">
                    <w:rPr>
                      <w:rFonts w:ascii="Arial" w:hAnsi="Arial" w:cs="Arial"/>
                      <w:sz w:val="16"/>
                      <w:szCs w:val="16"/>
                    </w:rPr>
                    <w:t>Implementar el consecutivo para el recibido de la correspondencia</w:t>
                  </w:r>
                </w:p>
              </w:tc>
              <w:tc>
                <w:tcPr>
                  <w:tcW w:w="1703" w:type="dxa"/>
                </w:tcPr>
                <w:p w14:paraId="7DBDBA7A" w14:textId="39E61056" w:rsidR="00832CA3" w:rsidRPr="00285E77" w:rsidRDefault="00285E77" w:rsidP="00511553">
                  <w:pPr>
                    <w:spacing w:line="276" w:lineRule="auto"/>
                    <w:jc w:val="center"/>
                    <w:rPr>
                      <w:rFonts w:ascii="Arial" w:hAnsi="Arial" w:cs="Arial"/>
                      <w:sz w:val="16"/>
                      <w:szCs w:val="16"/>
                    </w:rPr>
                  </w:pPr>
                  <w:r w:rsidRPr="00285E77">
                    <w:rPr>
                      <w:rFonts w:ascii="Arial" w:hAnsi="Arial" w:cs="Arial"/>
                      <w:sz w:val="16"/>
                      <w:szCs w:val="16"/>
                    </w:rPr>
                    <w:t>30/12/2022</w:t>
                  </w:r>
                </w:p>
              </w:tc>
              <w:tc>
                <w:tcPr>
                  <w:tcW w:w="3432" w:type="dxa"/>
                </w:tcPr>
                <w:p w14:paraId="2DD3FEDB" w14:textId="77777777" w:rsidR="00285E77" w:rsidRPr="00285E77" w:rsidRDefault="00285E77" w:rsidP="009F0F57">
                  <w:pPr>
                    <w:spacing w:line="276" w:lineRule="auto"/>
                    <w:jc w:val="both"/>
                    <w:rPr>
                      <w:rFonts w:ascii="Arial" w:hAnsi="Arial" w:cs="Arial"/>
                      <w:sz w:val="16"/>
                      <w:szCs w:val="16"/>
                    </w:rPr>
                  </w:pPr>
                  <w:r w:rsidRPr="00285E77">
                    <w:rPr>
                      <w:rFonts w:ascii="Arial" w:hAnsi="Arial" w:cs="Arial"/>
                      <w:sz w:val="16"/>
                      <w:szCs w:val="16"/>
                    </w:rPr>
                    <w:t xml:space="preserve">Acción de mejora sin cumplir.   </w:t>
                  </w:r>
                </w:p>
                <w:p w14:paraId="72A7CDDB" w14:textId="38E4E5AC" w:rsidR="00832CA3" w:rsidRPr="00285E77" w:rsidRDefault="00285E77" w:rsidP="009F0F57">
                  <w:pPr>
                    <w:spacing w:line="276" w:lineRule="auto"/>
                    <w:jc w:val="both"/>
                    <w:rPr>
                      <w:rFonts w:ascii="Arial" w:hAnsi="Arial" w:cs="Arial"/>
                      <w:sz w:val="16"/>
                      <w:szCs w:val="16"/>
                    </w:rPr>
                  </w:pPr>
                  <w:r w:rsidRPr="00285E77">
                    <w:rPr>
                      <w:rFonts w:ascii="Arial" w:hAnsi="Arial" w:cs="Arial"/>
                      <w:sz w:val="16"/>
                      <w:szCs w:val="16"/>
                    </w:rPr>
                    <w:t>A fecha corte 30 de diciembre de 2022, no se hizo entrega a la oficina de control interno de manual de procedimientos, herramienta que apoya el funcionamiento el proceso</w:t>
                  </w:r>
                </w:p>
              </w:tc>
            </w:tr>
            <w:tr w:rsidR="00832CA3" w:rsidRPr="004F3285" w14:paraId="4C128675" w14:textId="77777777" w:rsidTr="00D80873">
              <w:trPr>
                <w:gridAfter w:val="1"/>
                <w:wAfter w:w="360" w:type="dxa"/>
              </w:trPr>
              <w:tc>
                <w:tcPr>
                  <w:tcW w:w="2391" w:type="dxa"/>
                </w:tcPr>
                <w:p w14:paraId="3C84D44B" w14:textId="2341735F" w:rsidR="00832CA3" w:rsidRPr="004F3285" w:rsidRDefault="004F3285" w:rsidP="004F3285">
                  <w:pPr>
                    <w:spacing w:line="276" w:lineRule="auto"/>
                    <w:jc w:val="both"/>
                    <w:rPr>
                      <w:rFonts w:ascii="Arial" w:hAnsi="Arial" w:cs="Arial"/>
                      <w:sz w:val="16"/>
                      <w:szCs w:val="16"/>
                    </w:rPr>
                  </w:pPr>
                  <w:r w:rsidRPr="004F3285">
                    <w:rPr>
                      <w:rFonts w:ascii="Arial" w:hAnsi="Arial" w:cs="Arial"/>
                      <w:sz w:val="16"/>
                      <w:szCs w:val="16"/>
                    </w:rPr>
                    <w:t xml:space="preserve">Política de Gestión Documental </w:t>
                  </w:r>
                  <w:r w:rsidR="000F7536">
                    <w:rPr>
                      <w:rFonts w:ascii="Arial" w:hAnsi="Arial" w:cs="Arial"/>
                      <w:sz w:val="16"/>
                      <w:szCs w:val="16"/>
                    </w:rPr>
                    <w:t>socializada y adoptada</w:t>
                  </w:r>
                </w:p>
              </w:tc>
              <w:tc>
                <w:tcPr>
                  <w:tcW w:w="2039" w:type="dxa"/>
                </w:tcPr>
                <w:p w14:paraId="4ED11670" w14:textId="145004C3" w:rsidR="00832CA3" w:rsidRPr="004F3285" w:rsidRDefault="004F3285" w:rsidP="004F3285">
                  <w:pPr>
                    <w:spacing w:line="276" w:lineRule="auto"/>
                    <w:jc w:val="both"/>
                    <w:rPr>
                      <w:rFonts w:ascii="Arial" w:hAnsi="Arial" w:cs="Arial"/>
                      <w:sz w:val="16"/>
                      <w:szCs w:val="16"/>
                    </w:rPr>
                  </w:pPr>
                  <w:r w:rsidRPr="004F3285">
                    <w:rPr>
                      <w:rFonts w:ascii="Arial" w:hAnsi="Arial" w:cs="Arial"/>
                      <w:sz w:val="16"/>
                      <w:szCs w:val="16"/>
                    </w:rPr>
                    <w:t>Elaboración, revisión, actualización y adopción de la Política de Gestión Documental</w:t>
                  </w:r>
                </w:p>
              </w:tc>
              <w:tc>
                <w:tcPr>
                  <w:tcW w:w="1703" w:type="dxa"/>
                </w:tcPr>
                <w:p w14:paraId="4656B4AF" w14:textId="5FE1B81B" w:rsidR="00832CA3" w:rsidRPr="004F3285" w:rsidRDefault="004F3285" w:rsidP="001A767E">
                  <w:pPr>
                    <w:spacing w:line="276" w:lineRule="auto"/>
                    <w:jc w:val="center"/>
                    <w:rPr>
                      <w:rFonts w:ascii="Arial" w:hAnsi="Arial" w:cs="Arial"/>
                      <w:sz w:val="16"/>
                      <w:szCs w:val="16"/>
                    </w:rPr>
                  </w:pPr>
                  <w:r w:rsidRPr="004F3285">
                    <w:rPr>
                      <w:rFonts w:ascii="Arial" w:hAnsi="Arial" w:cs="Arial"/>
                      <w:sz w:val="16"/>
                      <w:szCs w:val="16"/>
                    </w:rPr>
                    <w:t>30/12/2022</w:t>
                  </w:r>
                </w:p>
              </w:tc>
              <w:tc>
                <w:tcPr>
                  <w:tcW w:w="3432" w:type="dxa"/>
                </w:tcPr>
                <w:p w14:paraId="1DF997E0" w14:textId="5E5911B1" w:rsidR="004F3285" w:rsidRPr="004F3285" w:rsidRDefault="004F3285" w:rsidP="004F3285">
                  <w:pPr>
                    <w:spacing w:line="276" w:lineRule="auto"/>
                    <w:jc w:val="both"/>
                    <w:rPr>
                      <w:rFonts w:ascii="Arial" w:hAnsi="Arial" w:cs="Arial"/>
                      <w:sz w:val="16"/>
                      <w:szCs w:val="16"/>
                    </w:rPr>
                  </w:pPr>
                  <w:r>
                    <w:rPr>
                      <w:rFonts w:ascii="Arial" w:hAnsi="Arial" w:cs="Arial"/>
                      <w:sz w:val="16"/>
                      <w:szCs w:val="16"/>
                    </w:rPr>
                    <w:t>Acción de mejora sin cumplir.</w:t>
                  </w:r>
                </w:p>
                <w:p w14:paraId="0B44355C" w14:textId="77777777" w:rsidR="004F3285" w:rsidRPr="004F3285" w:rsidRDefault="004F3285" w:rsidP="004F3285">
                  <w:pPr>
                    <w:spacing w:line="276" w:lineRule="auto"/>
                    <w:jc w:val="both"/>
                    <w:rPr>
                      <w:rFonts w:ascii="Arial" w:hAnsi="Arial" w:cs="Arial"/>
                      <w:sz w:val="16"/>
                      <w:szCs w:val="16"/>
                    </w:rPr>
                  </w:pPr>
                </w:p>
                <w:p w14:paraId="075E69EE" w14:textId="52BFBAC0" w:rsidR="00832CA3" w:rsidRPr="004F3285" w:rsidRDefault="004F3285" w:rsidP="004F3285">
                  <w:pPr>
                    <w:spacing w:line="276" w:lineRule="auto"/>
                    <w:jc w:val="both"/>
                    <w:rPr>
                      <w:rFonts w:ascii="Arial" w:hAnsi="Arial" w:cs="Arial"/>
                      <w:sz w:val="16"/>
                      <w:szCs w:val="16"/>
                    </w:rPr>
                  </w:pPr>
                  <w:r w:rsidRPr="004F3285">
                    <w:rPr>
                      <w:rFonts w:ascii="Arial" w:hAnsi="Arial" w:cs="Arial"/>
                      <w:sz w:val="16"/>
                      <w:szCs w:val="16"/>
                    </w:rPr>
                    <w:t>A fecha corte 30 de diciembre de 2022, no se hizo entrega a la oficina asesora de control interno   de la Política de Gestión Documental.</w:t>
                  </w:r>
                </w:p>
              </w:tc>
            </w:tr>
            <w:tr w:rsidR="0098233A" w14:paraId="52156156" w14:textId="77777777" w:rsidTr="00D80873">
              <w:trPr>
                <w:trHeight w:val="2058"/>
              </w:trPr>
              <w:tc>
                <w:tcPr>
                  <w:tcW w:w="2391" w:type="dxa"/>
                </w:tcPr>
                <w:p w14:paraId="07C1B3E2" w14:textId="3AAA8A7C" w:rsidR="0098233A" w:rsidRPr="00204224" w:rsidRDefault="00A74C8E" w:rsidP="0098233A">
                  <w:pPr>
                    <w:spacing w:line="276" w:lineRule="auto"/>
                    <w:jc w:val="both"/>
                    <w:rPr>
                      <w:rFonts w:ascii="Arial" w:hAnsi="Arial" w:cs="Arial"/>
                      <w:sz w:val="16"/>
                      <w:szCs w:val="16"/>
                    </w:rPr>
                  </w:pPr>
                  <w:r>
                    <w:rPr>
                      <w:rFonts w:ascii="Arial" w:hAnsi="Arial" w:cs="Arial"/>
                      <w:sz w:val="16"/>
                      <w:szCs w:val="16"/>
                    </w:rPr>
                    <w:lastRenderedPageBreak/>
                    <w:t xml:space="preserve">Mapa de riesgos del sistema de gestión documental </w:t>
                  </w:r>
                </w:p>
              </w:tc>
              <w:tc>
                <w:tcPr>
                  <w:tcW w:w="2039" w:type="dxa"/>
                </w:tcPr>
                <w:p w14:paraId="0C6F29EF" w14:textId="38B7E158" w:rsidR="0098233A" w:rsidRPr="00B85C8E" w:rsidRDefault="00C75145" w:rsidP="0098233A">
                  <w:pPr>
                    <w:spacing w:line="276" w:lineRule="auto"/>
                    <w:jc w:val="both"/>
                    <w:rPr>
                      <w:rFonts w:ascii="Arial" w:hAnsi="Arial" w:cs="Arial"/>
                      <w:sz w:val="16"/>
                      <w:szCs w:val="16"/>
                    </w:rPr>
                  </w:pPr>
                  <w:r w:rsidRPr="00C75145">
                    <w:rPr>
                      <w:rFonts w:ascii="Arial" w:hAnsi="Arial" w:cs="Arial"/>
                      <w:sz w:val="16"/>
                      <w:szCs w:val="16"/>
                    </w:rPr>
                    <w:t>identificar, evaluar y definir los riesgos asociados al proceso de gestión documental y correspondencia</w:t>
                  </w:r>
                </w:p>
              </w:tc>
              <w:tc>
                <w:tcPr>
                  <w:tcW w:w="1703" w:type="dxa"/>
                </w:tcPr>
                <w:p w14:paraId="47D74693" w14:textId="20B814D9" w:rsidR="0098233A" w:rsidRPr="004D19F9" w:rsidRDefault="00A74C8E" w:rsidP="001A767E">
                  <w:pPr>
                    <w:jc w:val="center"/>
                    <w:rPr>
                      <w:rFonts w:ascii="Arial" w:hAnsi="Arial" w:cs="Arial"/>
                      <w:sz w:val="20"/>
                      <w:szCs w:val="20"/>
                    </w:rPr>
                  </w:pPr>
                  <w:r>
                    <w:rPr>
                      <w:rFonts w:ascii="Arial" w:hAnsi="Arial" w:cs="Arial"/>
                      <w:sz w:val="20"/>
                      <w:szCs w:val="20"/>
                    </w:rPr>
                    <w:t>30/12/2022</w:t>
                  </w:r>
                </w:p>
              </w:tc>
              <w:tc>
                <w:tcPr>
                  <w:tcW w:w="3432" w:type="dxa"/>
                </w:tcPr>
                <w:p w14:paraId="7BEBAC9E" w14:textId="77777777" w:rsidR="00A74C8E" w:rsidRPr="00A74C8E" w:rsidRDefault="00A74C8E" w:rsidP="00A74C8E">
                  <w:pPr>
                    <w:spacing w:line="276" w:lineRule="auto"/>
                    <w:jc w:val="both"/>
                    <w:rPr>
                      <w:rFonts w:ascii="Arial" w:hAnsi="Arial" w:cs="Arial"/>
                      <w:sz w:val="16"/>
                      <w:szCs w:val="16"/>
                    </w:rPr>
                  </w:pPr>
                  <w:r w:rsidRPr="00A74C8E">
                    <w:rPr>
                      <w:rFonts w:ascii="Arial" w:hAnsi="Arial" w:cs="Arial"/>
                      <w:sz w:val="16"/>
                      <w:szCs w:val="16"/>
                    </w:rPr>
                    <w:t>Acción de mejora sin cumplir.</w:t>
                  </w:r>
                </w:p>
                <w:p w14:paraId="1B4A3105" w14:textId="77777777" w:rsidR="00A74C8E" w:rsidRPr="00A74C8E" w:rsidRDefault="00A74C8E" w:rsidP="00A74C8E">
                  <w:pPr>
                    <w:spacing w:line="276" w:lineRule="auto"/>
                    <w:jc w:val="both"/>
                    <w:rPr>
                      <w:rFonts w:ascii="Arial" w:hAnsi="Arial" w:cs="Arial"/>
                      <w:sz w:val="16"/>
                      <w:szCs w:val="16"/>
                    </w:rPr>
                  </w:pPr>
                </w:p>
                <w:p w14:paraId="1EB4F96F" w14:textId="08475DF8" w:rsidR="0098233A" w:rsidRPr="005D04AA" w:rsidRDefault="00A74C8E" w:rsidP="00A74C8E">
                  <w:pPr>
                    <w:spacing w:line="276" w:lineRule="auto"/>
                    <w:jc w:val="both"/>
                    <w:rPr>
                      <w:rFonts w:ascii="Arial" w:hAnsi="Arial" w:cs="Arial"/>
                      <w:sz w:val="16"/>
                      <w:szCs w:val="16"/>
                    </w:rPr>
                  </w:pPr>
                  <w:r w:rsidRPr="00A74C8E">
                    <w:rPr>
                      <w:rFonts w:ascii="Arial" w:hAnsi="Arial" w:cs="Arial"/>
                      <w:sz w:val="16"/>
                      <w:szCs w:val="16"/>
                    </w:rPr>
                    <w:t>A fecha corte 30 de diciembre de 2022, no se hizo entrega a la oficina de control interno, del mapa de riesgos del sistema de gestión documental</w:t>
                  </w:r>
                </w:p>
              </w:tc>
              <w:tc>
                <w:tcPr>
                  <w:tcW w:w="360" w:type="dxa"/>
                </w:tcPr>
                <w:p w14:paraId="1FD1E39A" w14:textId="77777777" w:rsidR="0098233A" w:rsidRDefault="0098233A" w:rsidP="0098233A">
                  <w:pPr>
                    <w:rPr>
                      <w:rFonts w:ascii="Arial" w:hAnsi="Arial" w:cs="Arial"/>
                    </w:rPr>
                  </w:pPr>
                  <w:r>
                    <w:rPr>
                      <w:rFonts w:ascii="Arial" w:hAnsi="Arial" w:cs="Arial"/>
                    </w:rPr>
                    <w:t xml:space="preserve">Se </w:t>
                  </w:r>
                </w:p>
              </w:tc>
            </w:tr>
          </w:tbl>
          <w:p w14:paraId="0196DAAA" w14:textId="76055084" w:rsidR="008B4025" w:rsidRDefault="008B4025" w:rsidP="000A3CB3">
            <w:pPr>
              <w:spacing w:line="276" w:lineRule="auto"/>
              <w:jc w:val="both"/>
              <w:rPr>
                <w:rFonts w:ascii="Arial" w:hAnsi="Arial" w:cs="Arial"/>
              </w:rPr>
            </w:pPr>
          </w:p>
          <w:tbl>
            <w:tblPr>
              <w:tblStyle w:val="Tablaconcuadrcula"/>
              <w:tblW w:w="9565" w:type="dxa"/>
              <w:tblLayout w:type="fixed"/>
              <w:tblLook w:val="04A0" w:firstRow="1" w:lastRow="0" w:firstColumn="1" w:lastColumn="0" w:noHBand="0" w:noVBand="1"/>
            </w:tblPr>
            <w:tblGrid>
              <w:gridCol w:w="2391"/>
              <w:gridCol w:w="2048"/>
              <w:gridCol w:w="1701"/>
              <w:gridCol w:w="3425"/>
            </w:tblGrid>
            <w:tr w:rsidR="003662E7" w14:paraId="5CCE4BD9" w14:textId="77777777" w:rsidTr="00511553">
              <w:tc>
                <w:tcPr>
                  <w:tcW w:w="9565" w:type="dxa"/>
                  <w:gridSpan w:val="4"/>
                  <w:shd w:val="clear" w:color="auto" w:fill="DEEAF6" w:themeFill="accent1" w:themeFillTint="33"/>
                </w:tcPr>
                <w:p w14:paraId="605305D9" w14:textId="2AAB38A1" w:rsidR="005E5FDF" w:rsidRPr="00511553" w:rsidRDefault="005E5FDF" w:rsidP="005E5FDF">
                  <w:pPr>
                    <w:spacing w:line="276" w:lineRule="auto"/>
                    <w:jc w:val="center"/>
                    <w:rPr>
                      <w:rFonts w:ascii="Arial" w:hAnsi="Arial" w:cs="Arial"/>
                      <w:b/>
                    </w:rPr>
                  </w:pPr>
                  <w:r>
                    <w:rPr>
                      <w:rFonts w:ascii="Arial" w:hAnsi="Arial" w:cs="Arial"/>
                      <w:b/>
                    </w:rPr>
                    <w:t>AUDITORIA INTERNA NO 003 AL PROCESO JURIDICO Y CONTRATACION</w:t>
                  </w:r>
                </w:p>
                <w:p w14:paraId="6C144433" w14:textId="01CBB647" w:rsidR="005E5FDF" w:rsidRPr="00511553" w:rsidRDefault="005E5FDF" w:rsidP="005E5FDF">
                  <w:pPr>
                    <w:spacing w:line="276" w:lineRule="auto"/>
                    <w:jc w:val="center"/>
                    <w:rPr>
                      <w:rFonts w:ascii="Arial" w:hAnsi="Arial" w:cs="Arial"/>
                      <w:b/>
                    </w:rPr>
                  </w:pPr>
                  <w:r>
                    <w:rPr>
                      <w:rFonts w:ascii="Arial" w:hAnsi="Arial" w:cs="Arial"/>
                      <w:b/>
                    </w:rPr>
                    <w:t>25 HALLAZG</w:t>
                  </w:r>
                  <w:r w:rsidR="00616428">
                    <w:rPr>
                      <w:rFonts w:ascii="Arial" w:hAnsi="Arial" w:cs="Arial"/>
                      <w:b/>
                    </w:rPr>
                    <w:t>OS DE LOS CUALES 3</w:t>
                  </w:r>
                  <w:r w:rsidRPr="00511553">
                    <w:rPr>
                      <w:rFonts w:ascii="Arial" w:hAnsi="Arial" w:cs="Arial"/>
                      <w:b/>
                    </w:rPr>
                    <w:t xml:space="preserve"> SE ENCUENTRA</w:t>
                  </w:r>
                  <w:r w:rsidR="00616428">
                    <w:rPr>
                      <w:rFonts w:ascii="Arial" w:hAnsi="Arial" w:cs="Arial"/>
                      <w:b/>
                    </w:rPr>
                    <w:t>N</w:t>
                  </w:r>
                  <w:r w:rsidRPr="00511553">
                    <w:rPr>
                      <w:rFonts w:ascii="Arial" w:hAnsi="Arial" w:cs="Arial"/>
                      <w:b/>
                    </w:rPr>
                    <w:t xml:space="preserve"> PENDIENTE</w:t>
                  </w:r>
                  <w:r w:rsidR="00616428">
                    <w:rPr>
                      <w:rFonts w:ascii="Arial" w:hAnsi="Arial" w:cs="Arial"/>
                      <w:b/>
                    </w:rPr>
                    <w:t>S</w:t>
                  </w:r>
                </w:p>
                <w:p w14:paraId="11CC11A9" w14:textId="4FA74D73" w:rsidR="003662E7" w:rsidRPr="00204224" w:rsidRDefault="003662E7" w:rsidP="00D80873">
                  <w:pPr>
                    <w:spacing w:line="276" w:lineRule="auto"/>
                    <w:jc w:val="center"/>
                    <w:rPr>
                      <w:rFonts w:ascii="Arial" w:hAnsi="Arial" w:cs="Arial"/>
                      <w:b/>
                    </w:rPr>
                  </w:pPr>
                </w:p>
              </w:tc>
            </w:tr>
            <w:tr w:rsidR="003662E7" w14:paraId="0505CA69" w14:textId="77777777" w:rsidTr="00F64DC7">
              <w:tc>
                <w:tcPr>
                  <w:tcW w:w="2391" w:type="dxa"/>
                </w:tcPr>
                <w:p w14:paraId="71409A4C" w14:textId="77777777" w:rsidR="003662E7" w:rsidRPr="00204224" w:rsidRDefault="003662E7" w:rsidP="003662E7">
                  <w:pPr>
                    <w:spacing w:line="276" w:lineRule="auto"/>
                    <w:jc w:val="both"/>
                    <w:rPr>
                      <w:rFonts w:ascii="Arial" w:hAnsi="Arial" w:cs="Arial"/>
                      <w:b/>
                    </w:rPr>
                  </w:pPr>
                  <w:r>
                    <w:rPr>
                      <w:rFonts w:ascii="Arial" w:hAnsi="Arial" w:cs="Arial"/>
                      <w:b/>
                    </w:rPr>
                    <w:t>META</w:t>
                  </w:r>
                </w:p>
              </w:tc>
              <w:tc>
                <w:tcPr>
                  <w:tcW w:w="2048" w:type="dxa"/>
                </w:tcPr>
                <w:p w14:paraId="566C46FA" w14:textId="77777777" w:rsidR="003662E7" w:rsidRPr="004D19F9" w:rsidRDefault="003662E7" w:rsidP="003662E7">
                  <w:pPr>
                    <w:spacing w:line="276" w:lineRule="auto"/>
                    <w:jc w:val="both"/>
                    <w:rPr>
                      <w:rFonts w:ascii="Arial" w:hAnsi="Arial" w:cs="Arial"/>
                      <w:b/>
                      <w:sz w:val="20"/>
                      <w:szCs w:val="20"/>
                    </w:rPr>
                  </w:pPr>
                  <w:r w:rsidRPr="004D19F9">
                    <w:rPr>
                      <w:rFonts w:ascii="Arial" w:hAnsi="Arial" w:cs="Arial"/>
                      <w:b/>
                      <w:sz w:val="20"/>
                      <w:szCs w:val="20"/>
                    </w:rPr>
                    <w:t>ACCION CORRECTIVA</w:t>
                  </w:r>
                </w:p>
              </w:tc>
              <w:tc>
                <w:tcPr>
                  <w:tcW w:w="1701" w:type="dxa"/>
                </w:tcPr>
                <w:p w14:paraId="12EBB7EB" w14:textId="77777777" w:rsidR="003662E7" w:rsidRPr="004D19F9" w:rsidRDefault="003662E7" w:rsidP="003662E7">
                  <w:pPr>
                    <w:spacing w:line="276" w:lineRule="auto"/>
                    <w:jc w:val="both"/>
                    <w:rPr>
                      <w:rFonts w:ascii="Arial" w:hAnsi="Arial" w:cs="Arial"/>
                      <w:b/>
                      <w:sz w:val="20"/>
                      <w:szCs w:val="20"/>
                    </w:rPr>
                  </w:pPr>
                  <w:r w:rsidRPr="004D19F9">
                    <w:rPr>
                      <w:rFonts w:ascii="Arial" w:hAnsi="Arial" w:cs="Arial"/>
                      <w:b/>
                      <w:sz w:val="20"/>
                      <w:szCs w:val="20"/>
                    </w:rPr>
                    <w:t>FECHA DE CUMPLIMIENTO</w:t>
                  </w:r>
                </w:p>
              </w:tc>
              <w:tc>
                <w:tcPr>
                  <w:tcW w:w="3425" w:type="dxa"/>
                </w:tcPr>
                <w:p w14:paraId="77FB76B4" w14:textId="3E35F6EE" w:rsidR="003662E7" w:rsidRPr="004D19F9" w:rsidRDefault="003662E7" w:rsidP="003662E7">
                  <w:pPr>
                    <w:spacing w:line="276" w:lineRule="auto"/>
                    <w:jc w:val="both"/>
                    <w:rPr>
                      <w:rFonts w:ascii="Arial" w:hAnsi="Arial" w:cs="Arial"/>
                      <w:b/>
                      <w:sz w:val="20"/>
                      <w:szCs w:val="20"/>
                    </w:rPr>
                  </w:pPr>
                  <w:r w:rsidRPr="004D19F9">
                    <w:rPr>
                      <w:rFonts w:ascii="Arial" w:hAnsi="Arial" w:cs="Arial"/>
                      <w:b/>
                      <w:sz w:val="20"/>
                      <w:szCs w:val="20"/>
                    </w:rPr>
                    <w:t>OBS</w:t>
                  </w:r>
                  <w:r w:rsidR="00D44665">
                    <w:rPr>
                      <w:rFonts w:ascii="Arial" w:hAnsi="Arial" w:cs="Arial"/>
                      <w:b/>
                      <w:sz w:val="20"/>
                      <w:szCs w:val="20"/>
                    </w:rPr>
                    <w:t>E</w:t>
                  </w:r>
                  <w:r w:rsidRPr="004D19F9">
                    <w:rPr>
                      <w:rFonts w:ascii="Arial" w:hAnsi="Arial" w:cs="Arial"/>
                      <w:b/>
                      <w:sz w:val="20"/>
                      <w:szCs w:val="20"/>
                    </w:rPr>
                    <w:t>RVACION</w:t>
                  </w:r>
                </w:p>
              </w:tc>
            </w:tr>
            <w:tr w:rsidR="00E74B5B" w14:paraId="311D43B5" w14:textId="77777777" w:rsidTr="00F64DC7">
              <w:tc>
                <w:tcPr>
                  <w:tcW w:w="2391" w:type="dxa"/>
                </w:tcPr>
                <w:p w14:paraId="34149F79" w14:textId="12E02E45" w:rsidR="00E74B5B" w:rsidRDefault="00E74B5B" w:rsidP="00E74B5B">
                  <w:pPr>
                    <w:spacing w:line="276" w:lineRule="auto"/>
                    <w:jc w:val="both"/>
                    <w:rPr>
                      <w:rFonts w:ascii="Arial" w:hAnsi="Arial" w:cs="Arial"/>
                      <w:b/>
                    </w:rPr>
                  </w:pPr>
                  <w:r w:rsidRPr="00D44665">
                    <w:rPr>
                      <w:rFonts w:ascii="Arial" w:hAnsi="Arial" w:cs="Arial"/>
                      <w:sz w:val="16"/>
                      <w:szCs w:val="16"/>
                    </w:rPr>
                    <w:t>Publicación de registros contractuales en la plataforma SIA OBSERVA</w:t>
                  </w:r>
                </w:p>
              </w:tc>
              <w:tc>
                <w:tcPr>
                  <w:tcW w:w="2048" w:type="dxa"/>
                </w:tcPr>
                <w:p w14:paraId="3D5BD034" w14:textId="77777777" w:rsidR="00E74B5B" w:rsidRPr="00D44665" w:rsidRDefault="00E74B5B" w:rsidP="00E74B5B">
                  <w:pPr>
                    <w:spacing w:line="276" w:lineRule="auto"/>
                    <w:jc w:val="both"/>
                    <w:rPr>
                      <w:rFonts w:ascii="Arial" w:hAnsi="Arial" w:cs="Arial"/>
                      <w:sz w:val="16"/>
                      <w:szCs w:val="16"/>
                    </w:rPr>
                  </w:pPr>
                  <w:r w:rsidRPr="00D44665">
                    <w:rPr>
                      <w:rFonts w:ascii="Arial" w:hAnsi="Arial" w:cs="Arial"/>
                      <w:sz w:val="16"/>
                      <w:szCs w:val="16"/>
                    </w:rPr>
                    <w:t>Realizar la publicación de los registros contractuales en sus diferentes etapas, dentro de los términos estipulados en la plataforma SIA OBSERVA</w:t>
                  </w:r>
                </w:p>
                <w:p w14:paraId="064F2B25" w14:textId="77777777" w:rsidR="00E74B5B" w:rsidRPr="00D44665" w:rsidRDefault="00E74B5B" w:rsidP="00E74B5B">
                  <w:pPr>
                    <w:spacing w:line="276" w:lineRule="auto"/>
                    <w:jc w:val="both"/>
                    <w:rPr>
                      <w:rFonts w:ascii="Arial" w:hAnsi="Arial" w:cs="Arial"/>
                      <w:sz w:val="16"/>
                      <w:szCs w:val="16"/>
                    </w:rPr>
                  </w:pPr>
                </w:p>
                <w:p w14:paraId="1636AC5E" w14:textId="2636CC29" w:rsidR="00E74B5B" w:rsidRPr="004D19F9" w:rsidRDefault="00E74B5B" w:rsidP="00E74B5B">
                  <w:pPr>
                    <w:spacing w:line="276" w:lineRule="auto"/>
                    <w:jc w:val="both"/>
                    <w:rPr>
                      <w:rFonts w:ascii="Arial" w:hAnsi="Arial" w:cs="Arial"/>
                      <w:b/>
                      <w:sz w:val="20"/>
                      <w:szCs w:val="20"/>
                    </w:rPr>
                  </w:pPr>
                  <w:r w:rsidRPr="00D44665">
                    <w:rPr>
                      <w:rFonts w:ascii="Arial" w:hAnsi="Arial" w:cs="Arial"/>
                      <w:sz w:val="16"/>
                      <w:szCs w:val="16"/>
                    </w:rPr>
                    <w:t>publicar en la plataforma SIA OBSERVA las cuentas de cobro  de los contratos 002-004-006-008-012-014-016-018-020-022</w:t>
                  </w:r>
                </w:p>
              </w:tc>
              <w:tc>
                <w:tcPr>
                  <w:tcW w:w="1701" w:type="dxa"/>
                </w:tcPr>
                <w:p w14:paraId="4A7F4998" w14:textId="1F4310B2" w:rsidR="00E74B5B" w:rsidRPr="004D19F9" w:rsidRDefault="00E74B5B" w:rsidP="00E74B5B">
                  <w:pPr>
                    <w:spacing w:line="276" w:lineRule="auto"/>
                    <w:jc w:val="both"/>
                    <w:rPr>
                      <w:rFonts w:ascii="Arial" w:hAnsi="Arial" w:cs="Arial"/>
                      <w:b/>
                      <w:sz w:val="20"/>
                      <w:szCs w:val="20"/>
                    </w:rPr>
                  </w:pPr>
                  <w:r>
                    <w:rPr>
                      <w:rFonts w:ascii="Arial" w:hAnsi="Arial" w:cs="Arial"/>
                      <w:sz w:val="16"/>
                      <w:szCs w:val="16"/>
                    </w:rPr>
                    <w:t>30/12/2022</w:t>
                  </w:r>
                </w:p>
              </w:tc>
              <w:tc>
                <w:tcPr>
                  <w:tcW w:w="3425" w:type="dxa"/>
                </w:tcPr>
                <w:p w14:paraId="6AE4414C" w14:textId="77777777" w:rsidR="00E74B5B" w:rsidRPr="00D44665" w:rsidRDefault="00E74B5B" w:rsidP="00E74B5B">
                  <w:pPr>
                    <w:spacing w:line="276" w:lineRule="auto"/>
                    <w:jc w:val="both"/>
                    <w:rPr>
                      <w:rFonts w:ascii="Arial" w:hAnsi="Arial" w:cs="Arial"/>
                      <w:sz w:val="16"/>
                      <w:szCs w:val="16"/>
                    </w:rPr>
                  </w:pPr>
                  <w:r w:rsidRPr="00D44665">
                    <w:rPr>
                      <w:rFonts w:ascii="Arial" w:hAnsi="Arial" w:cs="Arial"/>
                      <w:sz w:val="16"/>
                      <w:szCs w:val="16"/>
                    </w:rPr>
                    <w:t>En revisión efectuad</w:t>
                  </w:r>
                  <w:r>
                    <w:rPr>
                      <w:rFonts w:ascii="Arial" w:hAnsi="Arial" w:cs="Arial"/>
                      <w:sz w:val="16"/>
                      <w:szCs w:val="16"/>
                    </w:rPr>
                    <w:t>a a la publicación de registros</w:t>
                  </w:r>
                  <w:r w:rsidRPr="00D44665">
                    <w:rPr>
                      <w:rFonts w:ascii="Arial" w:hAnsi="Arial" w:cs="Arial"/>
                      <w:sz w:val="16"/>
                      <w:szCs w:val="16"/>
                    </w:rPr>
                    <w:t xml:space="preserve"> en </w:t>
                  </w:r>
                  <w:proofErr w:type="gramStart"/>
                  <w:r w:rsidRPr="00D44665">
                    <w:rPr>
                      <w:rFonts w:ascii="Arial" w:hAnsi="Arial" w:cs="Arial"/>
                      <w:sz w:val="16"/>
                      <w:szCs w:val="16"/>
                    </w:rPr>
                    <w:t>las plataforma</w:t>
                  </w:r>
                  <w:proofErr w:type="gramEnd"/>
                  <w:r w:rsidRPr="00D44665">
                    <w:rPr>
                      <w:rFonts w:ascii="Arial" w:hAnsi="Arial" w:cs="Arial"/>
                      <w:sz w:val="16"/>
                      <w:szCs w:val="16"/>
                    </w:rPr>
                    <w:t xml:space="preserve"> SIA OBSERVA, de la muestra tomada de </w:t>
                  </w:r>
                  <w:r>
                    <w:rPr>
                      <w:rFonts w:ascii="Arial" w:hAnsi="Arial" w:cs="Arial"/>
                      <w:sz w:val="16"/>
                      <w:szCs w:val="16"/>
                    </w:rPr>
                    <w:t>los expedientes contractuales nú</w:t>
                  </w:r>
                  <w:r w:rsidRPr="00D44665">
                    <w:rPr>
                      <w:rFonts w:ascii="Arial" w:hAnsi="Arial" w:cs="Arial"/>
                      <w:sz w:val="16"/>
                      <w:szCs w:val="16"/>
                    </w:rPr>
                    <w:t xml:space="preserve">meros 030,031,032,033,034,035,036,037,038,039,040,041,042,043,044,045,046,047,048,049,050 generados en los meses de </w:t>
                  </w:r>
                  <w:r>
                    <w:rPr>
                      <w:rFonts w:ascii="Arial" w:hAnsi="Arial" w:cs="Arial"/>
                      <w:sz w:val="16"/>
                      <w:szCs w:val="16"/>
                    </w:rPr>
                    <w:t>septiembre</w:t>
                  </w:r>
                  <w:r w:rsidRPr="00D44665">
                    <w:rPr>
                      <w:rFonts w:ascii="Arial" w:hAnsi="Arial" w:cs="Arial"/>
                      <w:sz w:val="16"/>
                      <w:szCs w:val="16"/>
                    </w:rPr>
                    <w:t>, octubre, noviembre y diciembre, se evidenc</w:t>
                  </w:r>
                  <w:r>
                    <w:rPr>
                      <w:rFonts w:ascii="Arial" w:hAnsi="Arial" w:cs="Arial"/>
                      <w:sz w:val="16"/>
                      <w:szCs w:val="16"/>
                    </w:rPr>
                    <w:t xml:space="preserve">ió cumplimiento en la publicación </w:t>
                  </w:r>
                  <w:r w:rsidRPr="00D44665">
                    <w:rPr>
                      <w:rFonts w:ascii="Arial" w:hAnsi="Arial" w:cs="Arial"/>
                      <w:sz w:val="16"/>
                      <w:szCs w:val="16"/>
                    </w:rPr>
                    <w:t>de registros de la etapa contractual.</w:t>
                  </w:r>
                </w:p>
                <w:p w14:paraId="51A9E922" w14:textId="77777777" w:rsidR="00E74B5B" w:rsidRPr="00D44665" w:rsidRDefault="00E74B5B" w:rsidP="00E74B5B">
                  <w:pPr>
                    <w:spacing w:line="276" w:lineRule="auto"/>
                    <w:jc w:val="both"/>
                    <w:rPr>
                      <w:rFonts w:ascii="Arial" w:hAnsi="Arial" w:cs="Arial"/>
                      <w:sz w:val="16"/>
                      <w:szCs w:val="16"/>
                    </w:rPr>
                  </w:pPr>
                </w:p>
                <w:p w14:paraId="103735F2" w14:textId="7E61A62C" w:rsidR="00E74B5B" w:rsidRPr="004D19F9" w:rsidRDefault="00E74B5B" w:rsidP="00E74B5B">
                  <w:pPr>
                    <w:spacing w:line="276" w:lineRule="auto"/>
                    <w:jc w:val="both"/>
                    <w:rPr>
                      <w:rFonts w:ascii="Arial" w:hAnsi="Arial" w:cs="Arial"/>
                      <w:b/>
                      <w:sz w:val="20"/>
                      <w:szCs w:val="20"/>
                    </w:rPr>
                  </w:pPr>
                  <w:r w:rsidRPr="00D44665">
                    <w:rPr>
                      <w:rFonts w:ascii="Arial" w:hAnsi="Arial" w:cs="Arial"/>
                      <w:sz w:val="16"/>
                      <w:szCs w:val="16"/>
                    </w:rPr>
                    <w:t>Sin emba</w:t>
                  </w:r>
                  <w:r>
                    <w:rPr>
                      <w:rFonts w:ascii="Arial" w:hAnsi="Arial" w:cs="Arial"/>
                      <w:sz w:val="16"/>
                      <w:szCs w:val="16"/>
                    </w:rPr>
                    <w:t>r</w:t>
                  </w:r>
                  <w:r w:rsidRPr="00D44665">
                    <w:rPr>
                      <w:rFonts w:ascii="Arial" w:hAnsi="Arial" w:cs="Arial"/>
                      <w:sz w:val="16"/>
                      <w:szCs w:val="16"/>
                    </w:rPr>
                    <w:t>go en referencia a la publicación de registros de la etapa post-contractual, no se evidencio las respectivas publicaciones.</w:t>
                  </w:r>
                </w:p>
              </w:tc>
            </w:tr>
            <w:tr w:rsidR="00E74B5B" w:rsidRPr="007E7EBE" w14:paraId="6340D5B9" w14:textId="77777777" w:rsidTr="00F64DC7">
              <w:tc>
                <w:tcPr>
                  <w:tcW w:w="2391" w:type="dxa"/>
                </w:tcPr>
                <w:p w14:paraId="371C1075" w14:textId="3DA49AAB" w:rsidR="00E74B5B" w:rsidRPr="007E7EBE" w:rsidRDefault="003A1D70" w:rsidP="00E74B5B">
                  <w:pPr>
                    <w:spacing w:line="276" w:lineRule="auto"/>
                    <w:jc w:val="both"/>
                    <w:rPr>
                      <w:rFonts w:ascii="Arial" w:hAnsi="Arial" w:cs="Arial"/>
                      <w:sz w:val="16"/>
                      <w:szCs w:val="16"/>
                    </w:rPr>
                  </w:pPr>
                  <w:r w:rsidRPr="007E7EBE">
                    <w:rPr>
                      <w:rFonts w:ascii="Arial" w:hAnsi="Arial" w:cs="Arial"/>
                      <w:sz w:val="16"/>
                      <w:szCs w:val="16"/>
                    </w:rPr>
                    <w:t>Caracterización del proceso jurídico socializada y adoptada</w:t>
                  </w:r>
                </w:p>
              </w:tc>
              <w:tc>
                <w:tcPr>
                  <w:tcW w:w="2048" w:type="dxa"/>
                </w:tcPr>
                <w:p w14:paraId="4AB02156" w14:textId="4ED4673F" w:rsidR="00E74B5B" w:rsidRPr="007E7EBE" w:rsidRDefault="003A1D70" w:rsidP="00E74B5B">
                  <w:pPr>
                    <w:spacing w:line="276" w:lineRule="auto"/>
                    <w:jc w:val="both"/>
                    <w:rPr>
                      <w:rFonts w:ascii="Arial" w:hAnsi="Arial" w:cs="Arial"/>
                      <w:sz w:val="16"/>
                      <w:szCs w:val="16"/>
                    </w:rPr>
                  </w:pPr>
                  <w:r w:rsidRPr="007E7EBE">
                    <w:rPr>
                      <w:rFonts w:ascii="Arial" w:hAnsi="Arial" w:cs="Arial"/>
                      <w:sz w:val="16"/>
                      <w:szCs w:val="16"/>
                    </w:rPr>
                    <w:t>formalizar, socializar y adoptar la caracterización del proceso jurídico</w:t>
                  </w:r>
                </w:p>
              </w:tc>
              <w:tc>
                <w:tcPr>
                  <w:tcW w:w="1701" w:type="dxa"/>
                </w:tcPr>
                <w:p w14:paraId="61FBC000" w14:textId="422F2662" w:rsidR="00E74B5B" w:rsidRPr="007E7EBE" w:rsidRDefault="003A1D70" w:rsidP="00E74B5B">
                  <w:pPr>
                    <w:spacing w:line="276" w:lineRule="auto"/>
                    <w:jc w:val="both"/>
                    <w:rPr>
                      <w:rFonts w:ascii="Arial" w:hAnsi="Arial" w:cs="Arial"/>
                      <w:sz w:val="16"/>
                      <w:szCs w:val="16"/>
                    </w:rPr>
                  </w:pPr>
                  <w:r w:rsidRPr="007E7EBE">
                    <w:rPr>
                      <w:rFonts w:ascii="Arial" w:hAnsi="Arial" w:cs="Arial"/>
                      <w:sz w:val="16"/>
                      <w:szCs w:val="16"/>
                    </w:rPr>
                    <w:t>30/12/2022</w:t>
                  </w:r>
                </w:p>
              </w:tc>
              <w:tc>
                <w:tcPr>
                  <w:tcW w:w="3425" w:type="dxa"/>
                </w:tcPr>
                <w:p w14:paraId="12019F16" w14:textId="6AC6D4F5" w:rsidR="00E74B5B" w:rsidRPr="007E7EBE" w:rsidRDefault="003A1D70" w:rsidP="00E74B5B">
                  <w:pPr>
                    <w:spacing w:line="276" w:lineRule="auto"/>
                    <w:jc w:val="both"/>
                    <w:rPr>
                      <w:rFonts w:ascii="Arial" w:hAnsi="Arial" w:cs="Arial"/>
                      <w:sz w:val="16"/>
                      <w:szCs w:val="16"/>
                    </w:rPr>
                  </w:pPr>
                  <w:r w:rsidRPr="007E7EBE">
                    <w:rPr>
                      <w:rFonts w:ascii="Arial" w:hAnsi="Arial" w:cs="Arial"/>
                      <w:sz w:val="16"/>
                      <w:szCs w:val="16"/>
                    </w:rPr>
                    <w:t>A cierre de metas queda pendiente la formalización y adopción de la caracterización del proceso jurídico, ya que se encuentra en revisión por l</w:t>
                  </w:r>
                  <w:r w:rsidR="007D5F79">
                    <w:rPr>
                      <w:rFonts w:ascii="Arial" w:hAnsi="Arial" w:cs="Arial"/>
                      <w:sz w:val="16"/>
                      <w:szCs w:val="16"/>
                    </w:rPr>
                    <w:t>a segunda lí</w:t>
                  </w:r>
                  <w:r w:rsidRPr="007E7EBE">
                    <w:rPr>
                      <w:rFonts w:ascii="Arial" w:hAnsi="Arial" w:cs="Arial"/>
                      <w:sz w:val="16"/>
                      <w:szCs w:val="16"/>
                    </w:rPr>
                    <w:t>nea de defensa.</w:t>
                  </w:r>
                </w:p>
              </w:tc>
            </w:tr>
            <w:tr w:rsidR="00E74B5B" w:rsidRPr="007E7EBE" w14:paraId="7E4670EA" w14:textId="77777777" w:rsidTr="00F64DC7">
              <w:tc>
                <w:tcPr>
                  <w:tcW w:w="2391" w:type="dxa"/>
                </w:tcPr>
                <w:p w14:paraId="2745B83E" w14:textId="4B245E04" w:rsidR="00E74B5B" w:rsidRPr="007E7EBE" w:rsidRDefault="007E7EBE" w:rsidP="00E74B5B">
                  <w:pPr>
                    <w:spacing w:line="276" w:lineRule="auto"/>
                    <w:jc w:val="both"/>
                    <w:rPr>
                      <w:rFonts w:ascii="Arial" w:hAnsi="Arial" w:cs="Arial"/>
                      <w:sz w:val="16"/>
                      <w:szCs w:val="16"/>
                    </w:rPr>
                  </w:pPr>
                  <w:r w:rsidRPr="007E7EBE">
                    <w:rPr>
                      <w:rFonts w:ascii="Arial" w:hAnsi="Arial" w:cs="Arial"/>
                      <w:sz w:val="16"/>
                      <w:szCs w:val="16"/>
                    </w:rPr>
                    <w:t>Mapa de riesgos del proceso jurídico y contratación</w:t>
                  </w:r>
                </w:p>
              </w:tc>
              <w:tc>
                <w:tcPr>
                  <w:tcW w:w="2048" w:type="dxa"/>
                </w:tcPr>
                <w:p w14:paraId="38B9DE9E" w14:textId="12A3F13F" w:rsidR="00E74B5B" w:rsidRPr="007E7EBE" w:rsidRDefault="007E7EBE" w:rsidP="007D5F79">
                  <w:pPr>
                    <w:spacing w:line="276" w:lineRule="auto"/>
                    <w:jc w:val="both"/>
                    <w:rPr>
                      <w:rFonts w:ascii="Arial" w:hAnsi="Arial" w:cs="Arial"/>
                      <w:sz w:val="16"/>
                      <w:szCs w:val="16"/>
                    </w:rPr>
                  </w:pPr>
                  <w:r w:rsidRPr="007E7EBE">
                    <w:rPr>
                      <w:rFonts w:ascii="Arial" w:hAnsi="Arial" w:cs="Arial"/>
                      <w:sz w:val="16"/>
                      <w:szCs w:val="16"/>
                    </w:rPr>
                    <w:t xml:space="preserve">actualizar mapa de riesgos del proceso jurídico, teniendo en cuenta que al identificarse </w:t>
                  </w:r>
                  <w:r w:rsidR="007D5F79">
                    <w:rPr>
                      <w:rFonts w:ascii="Arial" w:hAnsi="Arial" w:cs="Arial"/>
                      <w:sz w:val="16"/>
                      <w:szCs w:val="16"/>
                    </w:rPr>
                    <w:t xml:space="preserve">claramente </w:t>
                  </w:r>
                  <w:r>
                    <w:rPr>
                      <w:rFonts w:ascii="Arial" w:hAnsi="Arial" w:cs="Arial"/>
                      <w:sz w:val="16"/>
                      <w:szCs w:val="16"/>
                    </w:rPr>
                    <w:t>os riesgos del proceso, se podrá</w:t>
                  </w:r>
                  <w:r w:rsidRPr="007E7EBE">
                    <w:rPr>
                      <w:rFonts w:ascii="Arial" w:hAnsi="Arial" w:cs="Arial"/>
                      <w:sz w:val="16"/>
                      <w:szCs w:val="16"/>
                    </w:rPr>
                    <w:t>n generar acciones para la mejora en el desarrollo del mismo</w:t>
                  </w:r>
                </w:p>
              </w:tc>
              <w:tc>
                <w:tcPr>
                  <w:tcW w:w="1701" w:type="dxa"/>
                </w:tcPr>
                <w:p w14:paraId="4D9E20CD" w14:textId="24681438" w:rsidR="00E74B5B" w:rsidRPr="007E7EBE" w:rsidRDefault="007E7EBE" w:rsidP="00E74B5B">
                  <w:pPr>
                    <w:spacing w:line="276" w:lineRule="auto"/>
                    <w:jc w:val="both"/>
                    <w:rPr>
                      <w:rFonts w:ascii="Arial" w:hAnsi="Arial" w:cs="Arial"/>
                      <w:sz w:val="16"/>
                      <w:szCs w:val="16"/>
                    </w:rPr>
                  </w:pPr>
                  <w:r w:rsidRPr="007E7EBE">
                    <w:rPr>
                      <w:rFonts w:ascii="Arial" w:hAnsi="Arial" w:cs="Arial"/>
                      <w:sz w:val="16"/>
                      <w:szCs w:val="16"/>
                    </w:rPr>
                    <w:t>30/12/2022</w:t>
                  </w:r>
                </w:p>
              </w:tc>
              <w:tc>
                <w:tcPr>
                  <w:tcW w:w="3425" w:type="dxa"/>
                </w:tcPr>
                <w:p w14:paraId="465D244D" w14:textId="713AD894" w:rsidR="00E74B5B" w:rsidRPr="007E7EBE" w:rsidRDefault="007E7EBE" w:rsidP="00E74B5B">
                  <w:pPr>
                    <w:spacing w:line="276" w:lineRule="auto"/>
                    <w:jc w:val="both"/>
                    <w:rPr>
                      <w:rFonts w:ascii="Arial" w:hAnsi="Arial" w:cs="Arial"/>
                      <w:sz w:val="16"/>
                      <w:szCs w:val="16"/>
                    </w:rPr>
                  </w:pPr>
                  <w:r w:rsidRPr="007E7EBE">
                    <w:rPr>
                      <w:rFonts w:ascii="Arial" w:hAnsi="Arial" w:cs="Arial"/>
                      <w:sz w:val="16"/>
                      <w:szCs w:val="16"/>
                    </w:rPr>
                    <w:t>A cierre de metas queda pendiente la actualización del mapa de riesgos del proceso</w:t>
                  </w:r>
                </w:p>
              </w:tc>
            </w:tr>
          </w:tbl>
          <w:p w14:paraId="3969D7D5" w14:textId="5CBF8F6D" w:rsidR="008B4025" w:rsidRDefault="008B4025" w:rsidP="000A3CB3">
            <w:pPr>
              <w:spacing w:line="276" w:lineRule="auto"/>
              <w:jc w:val="both"/>
              <w:rPr>
                <w:rFonts w:ascii="Arial" w:hAnsi="Arial" w:cs="Arial"/>
                <w:b/>
              </w:rPr>
            </w:pPr>
          </w:p>
          <w:p w14:paraId="3BEE2EE0" w14:textId="34148D42" w:rsidR="003E41F0" w:rsidRDefault="003E41F0" w:rsidP="000A3CB3">
            <w:pPr>
              <w:spacing w:line="276" w:lineRule="auto"/>
              <w:jc w:val="both"/>
              <w:rPr>
                <w:rFonts w:ascii="Arial" w:hAnsi="Arial" w:cs="Arial"/>
                <w:b/>
              </w:rPr>
            </w:pPr>
          </w:p>
          <w:tbl>
            <w:tblPr>
              <w:tblStyle w:val="Tablaconcuadrcula"/>
              <w:tblW w:w="9565" w:type="dxa"/>
              <w:tblLayout w:type="fixed"/>
              <w:tblLook w:val="04A0" w:firstRow="1" w:lastRow="0" w:firstColumn="1" w:lastColumn="0" w:noHBand="0" w:noVBand="1"/>
            </w:tblPr>
            <w:tblGrid>
              <w:gridCol w:w="2391"/>
              <w:gridCol w:w="2391"/>
              <w:gridCol w:w="1353"/>
              <w:gridCol w:w="3430"/>
            </w:tblGrid>
            <w:tr w:rsidR="00D966AB" w14:paraId="794030C8" w14:textId="77777777" w:rsidTr="00511553">
              <w:tc>
                <w:tcPr>
                  <w:tcW w:w="9565" w:type="dxa"/>
                  <w:gridSpan w:val="4"/>
                  <w:shd w:val="clear" w:color="auto" w:fill="B4C6E7" w:themeFill="accent5" w:themeFillTint="66"/>
                </w:tcPr>
                <w:p w14:paraId="0B788D78" w14:textId="72FABD0B" w:rsidR="00993BC2" w:rsidRPr="00511553" w:rsidRDefault="00993BC2" w:rsidP="00993BC2">
                  <w:pPr>
                    <w:spacing w:line="276" w:lineRule="auto"/>
                    <w:jc w:val="center"/>
                    <w:rPr>
                      <w:rFonts w:ascii="Arial" w:hAnsi="Arial" w:cs="Arial"/>
                      <w:b/>
                    </w:rPr>
                  </w:pPr>
                  <w:r>
                    <w:rPr>
                      <w:rFonts w:ascii="Arial" w:hAnsi="Arial" w:cs="Arial"/>
                      <w:b/>
                    </w:rPr>
                    <w:t>AUDITORIA INTERNA NO 004 AL PROCESO SEGURIDAD VIAL Y TRANSPORTE PUBLICO</w:t>
                  </w:r>
                </w:p>
                <w:p w14:paraId="745EF093" w14:textId="6D3FBA22" w:rsidR="00D966AB" w:rsidRPr="00204224" w:rsidRDefault="00993BC2" w:rsidP="0093590C">
                  <w:pPr>
                    <w:spacing w:line="276" w:lineRule="auto"/>
                    <w:jc w:val="center"/>
                    <w:rPr>
                      <w:rFonts w:ascii="Arial" w:hAnsi="Arial" w:cs="Arial"/>
                      <w:b/>
                    </w:rPr>
                  </w:pPr>
                  <w:r>
                    <w:rPr>
                      <w:rFonts w:ascii="Arial" w:hAnsi="Arial" w:cs="Arial"/>
                      <w:b/>
                    </w:rPr>
                    <w:t xml:space="preserve">15 HALLAZGOS DE LOS CUALES 10 SE ENCUENTRAN </w:t>
                  </w:r>
                  <w:r w:rsidRPr="00511553">
                    <w:rPr>
                      <w:rFonts w:ascii="Arial" w:hAnsi="Arial" w:cs="Arial"/>
                      <w:b/>
                    </w:rPr>
                    <w:t>PENDIENTE</w:t>
                  </w:r>
                  <w:r>
                    <w:rPr>
                      <w:rFonts w:ascii="Arial" w:hAnsi="Arial" w:cs="Arial"/>
                      <w:b/>
                    </w:rPr>
                    <w:t>S</w:t>
                  </w:r>
                </w:p>
              </w:tc>
            </w:tr>
            <w:tr w:rsidR="00D966AB" w14:paraId="33F1CB38" w14:textId="77777777" w:rsidTr="00EA7ECD">
              <w:tc>
                <w:tcPr>
                  <w:tcW w:w="2391" w:type="dxa"/>
                </w:tcPr>
                <w:p w14:paraId="2E9C72C0" w14:textId="77777777" w:rsidR="00D966AB" w:rsidRPr="00204224" w:rsidRDefault="00D966AB" w:rsidP="00D966AB">
                  <w:pPr>
                    <w:spacing w:line="276" w:lineRule="auto"/>
                    <w:jc w:val="both"/>
                    <w:rPr>
                      <w:rFonts w:ascii="Arial" w:hAnsi="Arial" w:cs="Arial"/>
                      <w:b/>
                    </w:rPr>
                  </w:pPr>
                  <w:r>
                    <w:rPr>
                      <w:rFonts w:ascii="Arial" w:hAnsi="Arial" w:cs="Arial"/>
                      <w:b/>
                    </w:rPr>
                    <w:t>META</w:t>
                  </w:r>
                </w:p>
              </w:tc>
              <w:tc>
                <w:tcPr>
                  <w:tcW w:w="2391" w:type="dxa"/>
                </w:tcPr>
                <w:p w14:paraId="42EB0099" w14:textId="77777777" w:rsidR="00D966AB" w:rsidRPr="004D19F9" w:rsidRDefault="00D966AB" w:rsidP="00D966AB">
                  <w:pPr>
                    <w:spacing w:line="276" w:lineRule="auto"/>
                    <w:jc w:val="both"/>
                    <w:rPr>
                      <w:rFonts w:ascii="Arial" w:hAnsi="Arial" w:cs="Arial"/>
                      <w:b/>
                      <w:sz w:val="20"/>
                      <w:szCs w:val="20"/>
                    </w:rPr>
                  </w:pPr>
                  <w:r w:rsidRPr="004D19F9">
                    <w:rPr>
                      <w:rFonts w:ascii="Arial" w:hAnsi="Arial" w:cs="Arial"/>
                      <w:b/>
                      <w:sz w:val="20"/>
                      <w:szCs w:val="20"/>
                    </w:rPr>
                    <w:t>ACCION CORRECTIVA</w:t>
                  </w:r>
                </w:p>
              </w:tc>
              <w:tc>
                <w:tcPr>
                  <w:tcW w:w="1353" w:type="dxa"/>
                </w:tcPr>
                <w:p w14:paraId="4C82C70C" w14:textId="77777777" w:rsidR="00D966AB" w:rsidRPr="004D19F9" w:rsidRDefault="00D966AB" w:rsidP="00D966AB">
                  <w:pPr>
                    <w:spacing w:line="276" w:lineRule="auto"/>
                    <w:jc w:val="both"/>
                    <w:rPr>
                      <w:rFonts w:ascii="Arial" w:hAnsi="Arial" w:cs="Arial"/>
                      <w:b/>
                      <w:sz w:val="20"/>
                      <w:szCs w:val="20"/>
                    </w:rPr>
                  </w:pPr>
                  <w:r w:rsidRPr="004D19F9">
                    <w:rPr>
                      <w:rFonts w:ascii="Arial" w:hAnsi="Arial" w:cs="Arial"/>
                      <w:b/>
                      <w:sz w:val="20"/>
                      <w:szCs w:val="20"/>
                    </w:rPr>
                    <w:t>FECHA DE CUMPLIMIENTO</w:t>
                  </w:r>
                </w:p>
              </w:tc>
              <w:tc>
                <w:tcPr>
                  <w:tcW w:w="3430" w:type="dxa"/>
                </w:tcPr>
                <w:p w14:paraId="501AEC8D" w14:textId="0F17FF39" w:rsidR="00D966AB" w:rsidRPr="004D19F9" w:rsidRDefault="00D966AB" w:rsidP="00D966AB">
                  <w:pPr>
                    <w:spacing w:line="276" w:lineRule="auto"/>
                    <w:jc w:val="both"/>
                    <w:rPr>
                      <w:rFonts w:ascii="Arial" w:hAnsi="Arial" w:cs="Arial"/>
                      <w:b/>
                      <w:sz w:val="20"/>
                      <w:szCs w:val="20"/>
                    </w:rPr>
                  </w:pPr>
                  <w:r w:rsidRPr="004D19F9">
                    <w:rPr>
                      <w:rFonts w:ascii="Arial" w:hAnsi="Arial" w:cs="Arial"/>
                      <w:b/>
                      <w:sz w:val="20"/>
                      <w:szCs w:val="20"/>
                    </w:rPr>
                    <w:t>OBS</w:t>
                  </w:r>
                  <w:r w:rsidR="008042B0">
                    <w:rPr>
                      <w:rFonts w:ascii="Arial" w:hAnsi="Arial" w:cs="Arial"/>
                      <w:b/>
                      <w:sz w:val="20"/>
                      <w:szCs w:val="20"/>
                    </w:rPr>
                    <w:t>E</w:t>
                  </w:r>
                  <w:r w:rsidRPr="004D19F9">
                    <w:rPr>
                      <w:rFonts w:ascii="Arial" w:hAnsi="Arial" w:cs="Arial"/>
                      <w:b/>
                      <w:sz w:val="20"/>
                      <w:szCs w:val="20"/>
                    </w:rPr>
                    <w:t>RVACION</w:t>
                  </w:r>
                </w:p>
              </w:tc>
            </w:tr>
            <w:tr w:rsidR="00D966AB" w14:paraId="777C135F" w14:textId="77777777" w:rsidTr="00EA7ECD">
              <w:tc>
                <w:tcPr>
                  <w:tcW w:w="2391" w:type="dxa"/>
                </w:tcPr>
                <w:p w14:paraId="57B15D06" w14:textId="1E9A1BA9" w:rsidR="00D966AB" w:rsidRPr="006F25D3" w:rsidRDefault="006F25D3" w:rsidP="00D966AB">
                  <w:pPr>
                    <w:spacing w:line="276" w:lineRule="auto"/>
                    <w:jc w:val="both"/>
                    <w:rPr>
                      <w:rFonts w:ascii="Arial" w:hAnsi="Arial" w:cs="Arial"/>
                      <w:sz w:val="16"/>
                      <w:szCs w:val="16"/>
                    </w:rPr>
                  </w:pPr>
                  <w:r w:rsidRPr="006F25D3">
                    <w:rPr>
                      <w:rFonts w:ascii="Arial" w:hAnsi="Arial" w:cs="Arial"/>
                      <w:sz w:val="16"/>
                      <w:szCs w:val="16"/>
                    </w:rPr>
                    <w:t>Entrega a la oficina de control interno de la información solicitada en desarrollo de la auditoria interna no 004</w:t>
                  </w:r>
                </w:p>
              </w:tc>
              <w:tc>
                <w:tcPr>
                  <w:tcW w:w="2391" w:type="dxa"/>
                </w:tcPr>
                <w:p w14:paraId="06E67CA7" w14:textId="1D143A93" w:rsidR="005E2BD1" w:rsidRPr="006F25D3" w:rsidRDefault="008001C5" w:rsidP="00D966AB">
                  <w:pPr>
                    <w:spacing w:line="276" w:lineRule="auto"/>
                    <w:jc w:val="both"/>
                    <w:rPr>
                      <w:rFonts w:ascii="Arial" w:hAnsi="Arial" w:cs="Arial"/>
                      <w:sz w:val="16"/>
                      <w:szCs w:val="16"/>
                    </w:rPr>
                  </w:pPr>
                  <w:r w:rsidRPr="006F25D3">
                    <w:rPr>
                      <w:rFonts w:ascii="Arial" w:hAnsi="Arial" w:cs="Arial"/>
                      <w:sz w:val="16"/>
                      <w:szCs w:val="16"/>
                    </w:rPr>
                    <w:t>Realizar entrega a la oficina de control interno de los documentos: planes de rodamiento de las empresas de transporte,</w:t>
                  </w:r>
                  <w:r w:rsidR="006F25D3" w:rsidRPr="006F25D3">
                    <w:rPr>
                      <w:rFonts w:ascii="Arial" w:hAnsi="Arial" w:cs="Arial"/>
                      <w:sz w:val="16"/>
                      <w:szCs w:val="16"/>
                    </w:rPr>
                    <w:t xml:space="preserve"> plan de trabajo </w:t>
                  </w:r>
                  <w:r w:rsidR="006F25D3" w:rsidRPr="006F25D3">
                    <w:rPr>
                      <w:rFonts w:ascii="Arial" w:hAnsi="Arial" w:cs="Arial"/>
                      <w:sz w:val="16"/>
                      <w:szCs w:val="16"/>
                    </w:rPr>
                    <w:lastRenderedPageBreak/>
                    <w:t>vigencias 2021 y 2022 PESV, plan de acción del proceso</w:t>
                  </w:r>
                </w:p>
              </w:tc>
              <w:tc>
                <w:tcPr>
                  <w:tcW w:w="1353" w:type="dxa"/>
                </w:tcPr>
                <w:p w14:paraId="5348D25B" w14:textId="7DE10F41" w:rsidR="00D966AB" w:rsidRPr="006F25D3" w:rsidRDefault="006F25D3" w:rsidP="005E2BD1">
                  <w:pPr>
                    <w:spacing w:line="276" w:lineRule="auto"/>
                    <w:jc w:val="both"/>
                    <w:rPr>
                      <w:rFonts w:ascii="Arial" w:hAnsi="Arial" w:cs="Arial"/>
                      <w:sz w:val="16"/>
                      <w:szCs w:val="16"/>
                    </w:rPr>
                  </w:pPr>
                  <w:r w:rsidRPr="006F25D3">
                    <w:rPr>
                      <w:rFonts w:ascii="Arial" w:hAnsi="Arial" w:cs="Arial"/>
                      <w:sz w:val="16"/>
                      <w:szCs w:val="16"/>
                    </w:rPr>
                    <w:lastRenderedPageBreak/>
                    <w:t>30/12/22</w:t>
                  </w:r>
                </w:p>
              </w:tc>
              <w:tc>
                <w:tcPr>
                  <w:tcW w:w="3430" w:type="dxa"/>
                </w:tcPr>
                <w:p w14:paraId="01149F09" w14:textId="77777777" w:rsidR="008001C5" w:rsidRPr="006F25D3" w:rsidRDefault="008001C5" w:rsidP="008001C5">
                  <w:pPr>
                    <w:spacing w:line="276" w:lineRule="auto"/>
                    <w:jc w:val="both"/>
                    <w:rPr>
                      <w:rFonts w:ascii="Arial" w:hAnsi="Arial" w:cs="Arial"/>
                      <w:sz w:val="16"/>
                      <w:szCs w:val="16"/>
                    </w:rPr>
                  </w:pPr>
                  <w:r w:rsidRPr="006F25D3">
                    <w:rPr>
                      <w:rFonts w:ascii="Arial" w:hAnsi="Arial" w:cs="Arial"/>
                      <w:sz w:val="16"/>
                      <w:szCs w:val="16"/>
                    </w:rPr>
                    <w:t xml:space="preserve">Pendiente planes de rodamiento de las empresas san silvestre y </w:t>
                  </w:r>
                  <w:proofErr w:type="spellStart"/>
                  <w:r w:rsidRPr="006F25D3">
                    <w:rPr>
                      <w:rFonts w:ascii="Arial" w:hAnsi="Arial" w:cs="Arial"/>
                      <w:sz w:val="16"/>
                      <w:szCs w:val="16"/>
                    </w:rPr>
                    <w:t>coochoferes</w:t>
                  </w:r>
                  <w:proofErr w:type="spellEnd"/>
                  <w:r w:rsidRPr="006F25D3">
                    <w:rPr>
                      <w:rFonts w:ascii="Arial" w:hAnsi="Arial" w:cs="Arial"/>
                      <w:sz w:val="16"/>
                      <w:szCs w:val="16"/>
                    </w:rPr>
                    <w:t>.</w:t>
                  </w:r>
                </w:p>
                <w:p w14:paraId="0F25DD29" w14:textId="77777777" w:rsidR="008001C5" w:rsidRPr="006F25D3" w:rsidRDefault="008001C5" w:rsidP="008001C5">
                  <w:pPr>
                    <w:spacing w:line="276" w:lineRule="auto"/>
                    <w:jc w:val="both"/>
                    <w:rPr>
                      <w:rFonts w:ascii="Arial" w:hAnsi="Arial" w:cs="Arial"/>
                      <w:sz w:val="16"/>
                      <w:szCs w:val="16"/>
                    </w:rPr>
                  </w:pPr>
                </w:p>
                <w:p w14:paraId="3AA22CE9" w14:textId="77777777" w:rsidR="008001C5" w:rsidRPr="006F25D3" w:rsidRDefault="008001C5" w:rsidP="008001C5">
                  <w:pPr>
                    <w:spacing w:line="276" w:lineRule="auto"/>
                    <w:jc w:val="both"/>
                    <w:rPr>
                      <w:rFonts w:ascii="Arial" w:hAnsi="Arial" w:cs="Arial"/>
                      <w:sz w:val="16"/>
                      <w:szCs w:val="16"/>
                    </w:rPr>
                  </w:pPr>
                  <w:r w:rsidRPr="006F25D3">
                    <w:rPr>
                      <w:rFonts w:ascii="Arial" w:hAnsi="Arial" w:cs="Arial"/>
                      <w:sz w:val="16"/>
                      <w:szCs w:val="16"/>
                    </w:rPr>
                    <w:t xml:space="preserve">Pendiente plan de trabajo vigencias 2021 y 2022 en </w:t>
                  </w:r>
                  <w:proofErr w:type="spellStart"/>
                  <w:r w:rsidRPr="006F25D3">
                    <w:rPr>
                      <w:rFonts w:ascii="Arial" w:hAnsi="Arial" w:cs="Arial"/>
                      <w:sz w:val="16"/>
                      <w:szCs w:val="16"/>
                    </w:rPr>
                    <w:t>relacion</w:t>
                  </w:r>
                  <w:proofErr w:type="spellEnd"/>
                  <w:r w:rsidRPr="006F25D3">
                    <w:rPr>
                      <w:rFonts w:ascii="Arial" w:hAnsi="Arial" w:cs="Arial"/>
                      <w:sz w:val="16"/>
                      <w:szCs w:val="16"/>
                    </w:rPr>
                    <w:t xml:space="preserve"> al cumplimiento del PESV </w:t>
                  </w:r>
                </w:p>
                <w:p w14:paraId="7AA1C2C4" w14:textId="77777777" w:rsidR="008001C5" w:rsidRPr="006F25D3" w:rsidRDefault="008001C5" w:rsidP="008001C5">
                  <w:pPr>
                    <w:spacing w:line="276" w:lineRule="auto"/>
                    <w:jc w:val="both"/>
                    <w:rPr>
                      <w:rFonts w:ascii="Arial" w:hAnsi="Arial" w:cs="Arial"/>
                      <w:sz w:val="16"/>
                      <w:szCs w:val="16"/>
                    </w:rPr>
                  </w:pPr>
                </w:p>
                <w:p w14:paraId="2AB9D2BD" w14:textId="77777777" w:rsidR="008001C5" w:rsidRPr="006F25D3" w:rsidRDefault="008001C5" w:rsidP="008001C5">
                  <w:pPr>
                    <w:spacing w:line="276" w:lineRule="auto"/>
                    <w:jc w:val="both"/>
                    <w:rPr>
                      <w:rFonts w:ascii="Arial" w:hAnsi="Arial" w:cs="Arial"/>
                      <w:sz w:val="16"/>
                      <w:szCs w:val="16"/>
                    </w:rPr>
                  </w:pPr>
                  <w:r w:rsidRPr="006F25D3">
                    <w:rPr>
                      <w:rFonts w:ascii="Arial" w:hAnsi="Arial" w:cs="Arial"/>
                      <w:sz w:val="16"/>
                      <w:szCs w:val="16"/>
                    </w:rPr>
                    <w:lastRenderedPageBreak/>
                    <w:t xml:space="preserve">Pendiente entrega de la </w:t>
                  </w:r>
                  <w:proofErr w:type="spellStart"/>
                  <w:r w:rsidRPr="006F25D3">
                    <w:rPr>
                      <w:rFonts w:ascii="Arial" w:hAnsi="Arial" w:cs="Arial"/>
                      <w:sz w:val="16"/>
                      <w:szCs w:val="16"/>
                    </w:rPr>
                    <w:t>caracterizacion</w:t>
                  </w:r>
                  <w:proofErr w:type="spellEnd"/>
                  <w:r w:rsidRPr="006F25D3">
                    <w:rPr>
                      <w:rFonts w:ascii="Arial" w:hAnsi="Arial" w:cs="Arial"/>
                      <w:sz w:val="16"/>
                      <w:szCs w:val="16"/>
                    </w:rPr>
                    <w:t xml:space="preserve"> del proceso</w:t>
                  </w:r>
                </w:p>
                <w:p w14:paraId="35D6681D" w14:textId="77777777" w:rsidR="008001C5" w:rsidRPr="006F25D3" w:rsidRDefault="008001C5" w:rsidP="008001C5">
                  <w:pPr>
                    <w:spacing w:line="276" w:lineRule="auto"/>
                    <w:jc w:val="both"/>
                    <w:rPr>
                      <w:rFonts w:ascii="Arial" w:hAnsi="Arial" w:cs="Arial"/>
                      <w:sz w:val="16"/>
                      <w:szCs w:val="16"/>
                    </w:rPr>
                  </w:pPr>
                </w:p>
                <w:p w14:paraId="39B1DD1A" w14:textId="7D64F700" w:rsidR="005E2BD1" w:rsidRPr="006F25D3" w:rsidRDefault="008001C5" w:rsidP="008001C5">
                  <w:pPr>
                    <w:spacing w:line="276" w:lineRule="auto"/>
                    <w:jc w:val="both"/>
                    <w:rPr>
                      <w:rFonts w:ascii="Arial" w:hAnsi="Arial" w:cs="Arial"/>
                      <w:sz w:val="16"/>
                      <w:szCs w:val="16"/>
                    </w:rPr>
                  </w:pPr>
                  <w:r w:rsidRPr="006F25D3">
                    <w:rPr>
                      <w:rFonts w:ascii="Arial" w:hAnsi="Arial" w:cs="Arial"/>
                      <w:sz w:val="16"/>
                      <w:szCs w:val="16"/>
                    </w:rPr>
                    <w:t>pendiente entrega del plan de acción del proceso</w:t>
                  </w:r>
                </w:p>
              </w:tc>
            </w:tr>
            <w:tr w:rsidR="00D966AB" w14:paraId="5A30E934" w14:textId="77777777" w:rsidTr="00EA7ECD">
              <w:tc>
                <w:tcPr>
                  <w:tcW w:w="2391" w:type="dxa"/>
                </w:tcPr>
                <w:p w14:paraId="4B18A78F" w14:textId="7AD64B1A" w:rsidR="005E2BD1" w:rsidRPr="005E2BD1" w:rsidRDefault="00114F2E" w:rsidP="00D966AB">
                  <w:pPr>
                    <w:spacing w:line="276" w:lineRule="auto"/>
                    <w:jc w:val="both"/>
                    <w:rPr>
                      <w:rFonts w:ascii="Arial" w:hAnsi="Arial" w:cs="Arial"/>
                      <w:sz w:val="16"/>
                      <w:szCs w:val="16"/>
                    </w:rPr>
                  </w:pPr>
                  <w:r w:rsidRPr="00114F2E">
                    <w:rPr>
                      <w:rFonts w:ascii="Arial" w:hAnsi="Arial" w:cs="Arial"/>
                      <w:sz w:val="16"/>
                      <w:szCs w:val="16"/>
                    </w:rPr>
                    <w:lastRenderedPageBreak/>
                    <w:t>las autoridades Competentes diseñen y ejecuten políticas dirigidas a fomentar el uso de medios de transporte, racionalizando los equipos apropiados de acuerdo con la demanda y proponiendo por el uso de medios de transporte masivo.</w:t>
                  </w:r>
                </w:p>
              </w:tc>
              <w:tc>
                <w:tcPr>
                  <w:tcW w:w="2391" w:type="dxa"/>
                </w:tcPr>
                <w:p w14:paraId="50253D2D" w14:textId="40C8B3DD" w:rsidR="00CC439A" w:rsidRPr="005E2BD1" w:rsidRDefault="00114F2E" w:rsidP="00CC439A">
                  <w:pPr>
                    <w:jc w:val="both"/>
                    <w:rPr>
                      <w:rFonts w:ascii="Arial" w:hAnsi="Arial" w:cs="Arial"/>
                      <w:sz w:val="16"/>
                      <w:szCs w:val="16"/>
                    </w:rPr>
                  </w:pPr>
                  <w:r w:rsidRPr="00114F2E">
                    <w:rPr>
                      <w:rFonts w:ascii="Arial" w:hAnsi="Arial" w:cs="Arial"/>
                      <w:sz w:val="16"/>
                      <w:szCs w:val="16"/>
                    </w:rPr>
                    <w:t>Reuniones con los representantes de las empresas de Transporte Publico.</w:t>
                  </w:r>
                </w:p>
              </w:tc>
              <w:tc>
                <w:tcPr>
                  <w:tcW w:w="1353" w:type="dxa"/>
                </w:tcPr>
                <w:p w14:paraId="3FA8B832" w14:textId="03D138A8" w:rsidR="005E2BD1" w:rsidRPr="005E2BD1" w:rsidRDefault="00532531" w:rsidP="00D966AB">
                  <w:pPr>
                    <w:spacing w:line="276" w:lineRule="auto"/>
                    <w:jc w:val="both"/>
                    <w:rPr>
                      <w:rFonts w:ascii="Arial" w:hAnsi="Arial" w:cs="Arial"/>
                      <w:sz w:val="16"/>
                      <w:szCs w:val="16"/>
                    </w:rPr>
                  </w:pPr>
                  <w:r>
                    <w:rPr>
                      <w:rFonts w:ascii="Arial" w:hAnsi="Arial" w:cs="Arial"/>
                      <w:sz w:val="16"/>
                      <w:szCs w:val="16"/>
                    </w:rPr>
                    <w:t xml:space="preserve"> </w:t>
                  </w:r>
                  <w:r w:rsidR="00114F2E">
                    <w:rPr>
                      <w:rFonts w:ascii="Arial" w:hAnsi="Arial" w:cs="Arial"/>
                      <w:sz w:val="16"/>
                      <w:szCs w:val="16"/>
                    </w:rPr>
                    <w:t>30/12/2022</w:t>
                  </w:r>
                </w:p>
              </w:tc>
              <w:tc>
                <w:tcPr>
                  <w:tcW w:w="3430" w:type="dxa"/>
                </w:tcPr>
                <w:p w14:paraId="49C308AE" w14:textId="026DC49B" w:rsidR="005E2BD1" w:rsidRPr="005E2BD1" w:rsidRDefault="00114F2E" w:rsidP="00D966AB">
                  <w:pPr>
                    <w:spacing w:line="276" w:lineRule="auto"/>
                    <w:jc w:val="both"/>
                    <w:rPr>
                      <w:rFonts w:ascii="Arial" w:hAnsi="Arial" w:cs="Arial"/>
                      <w:sz w:val="16"/>
                      <w:szCs w:val="16"/>
                    </w:rPr>
                  </w:pPr>
                  <w:r w:rsidRPr="00114F2E">
                    <w:rPr>
                      <w:rFonts w:ascii="Arial" w:hAnsi="Arial" w:cs="Arial"/>
                      <w:sz w:val="16"/>
                      <w:szCs w:val="16"/>
                    </w:rPr>
                    <w:t xml:space="preserve">Pendiente actas de reuniones con los diferentes empresas de transporte que demuestren el cumplimiento de la </w:t>
                  </w:r>
                  <w:proofErr w:type="spellStart"/>
                  <w:r w:rsidRPr="00114F2E">
                    <w:rPr>
                      <w:rFonts w:ascii="Arial" w:hAnsi="Arial" w:cs="Arial"/>
                      <w:sz w:val="16"/>
                      <w:szCs w:val="16"/>
                    </w:rPr>
                    <w:t>accion</w:t>
                  </w:r>
                  <w:proofErr w:type="spellEnd"/>
                  <w:r w:rsidRPr="00114F2E">
                    <w:rPr>
                      <w:rFonts w:ascii="Arial" w:hAnsi="Arial" w:cs="Arial"/>
                      <w:sz w:val="16"/>
                      <w:szCs w:val="16"/>
                    </w:rPr>
                    <w:t xml:space="preserve"> de mejora</w:t>
                  </w:r>
                  <w:r>
                    <w:rPr>
                      <w:rFonts w:ascii="Arial" w:hAnsi="Arial" w:cs="Arial"/>
                      <w:sz w:val="16"/>
                      <w:szCs w:val="16"/>
                    </w:rPr>
                    <w:t>, ya que no se evidencian en revisión efectuada a la información entregada las actas.</w:t>
                  </w:r>
                </w:p>
              </w:tc>
            </w:tr>
            <w:tr w:rsidR="00D966AB" w14:paraId="18A63138" w14:textId="77777777" w:rsidTr="00EA7ECD">
              <w:tc>
                <w:tcPr>
                  <w:tcW w:w="2391" w:type="dxa"/>
                </w:tcPr>
                <w:p w14:paraId="216F629C" w14:textId="60E0F369" w:rsidR="005E2BD1" w:rsidRPr="005E2BD1" w:rsidRDefault="000606F2" w:rsidP="00D966AB">
                  <w:pPr>
                    <w:spacing w:line="276" w:lineRule="auto"/>
                    <w:jc w:val="both"/>
                    <w:rPr>
                      <w:rFonts w:ascii="Arial" w:hAnsi="Arial" w:cs="Arial"/>
                      <w:sz w:val="16"/>
                      <w:szCs w:val="16"/>
                    </w:rPr>
                  </w:pPr>
                  <w:r>
                    <w:rPr>
                      <w:rFonts w:ascii="Arial" w:hAnsi="Arial" w:cs="Arial"/>
                      <w:sz w:val="16"/>
                      <w:szCs w:val="16"/>
                    </w:rPr>
                    <w:t>Rutas habilitadas actualmente, trabajando en función y desarrollo de los planes de mejoramiento</w:t>
                  </w:r>
                </w:p>
              </w:tc>
              <w:tc>
                <w:tcPr>
                  <w:tcW w:w="2391" w:type="dxa"/>
                </w:tcPr>
                <w:p w14:paraId="046C993C" w14:textId="1EED9D09" w:rsidR="000606F2" w:rsidRPr="000606F2" w:rsidRDefault="002044AC" w:rsidP="001013BD">
                  <w:pPr>
                    <w:jc w:val="both"/>
                    <w:rPr>
                      <w:rFonts w:ascii="Arial" w:hAnsi="Arial" w:cs="Arial"/>
                      <w:sz w:val="16"/>
                      <w:szCs w:val="16"/>
                    </w:rPr>
                  </w:pPr>
                  <w:r>
                    <w:rPr>
                      <w:rFonts w:ascii="Arial" w:hAnsi="Arial" w:cs="Arial"/>
                      <w:sz w:val="16"/>
                      <w:szCs w:val="16"/>
                    </w:rPr>
                    <w:t>1.Controles en las Ví</w:t>
                  </w:r>
                  <w:r w:rsidR="000606F2" w:rsidRPr="000606F2">
                    <w:rPr>
                      <w:rFonts w:ascii="Arial" w:hAnsi="Arial" w:cs="Arial"/>
                      <w:sz w:val="16"/>
                      <w:szCs w:val="16"/>
                    </w:rPr>
                    <w:t>as.</w:t>
                  </w:r>
                </w:p>
                <w:p w14:paraId="4926B1AB" w14:textId="4D8A26F5" w:rsidR="005E2BD1" w:rsidRPr="005E2BD1" w:rsidRDefault="000606F2" w:rsidP="001013BD">
                  <w:pPr>
                    <w:jc w:val="both"/>
                    <w:rPr>
                      <w:rFonts w:ascii="Arial" w:hAnsi="Arial" w:cs="Arial"/>
                      <w:sz w:val="16"/>
                      <w:szCs w:val="16"/>
                    </w:rPr>
                  </w:pPr>
                  <w:r>
                    <w:rPr>
                      <w:rFonts w:ascii="Arial" w:hAnsi="Arial" w:cs="Arial"/>
                      <w:sz w:val="16"/>
                      <w:szCs w:val="16"/>
                    </w:rPr>
                    <w:t>2. Tom</w:t>
                  </w:r>
                  <w:r w:rsidRPr="000606F2">
                    <w:rPr>
                      <w:rFonts w:ascii="Arial" w:hAnsi="Arial" w:cs="Arial"/>
                      <w:sz w:val="16"/>
                      <w:szCs w:val="16"/>
                    </w:rPr>
                    <w:t xml:space="preserve">a </w:t>
                  </w:r>
                  <w:r w:rsidR="002044AC">
                    <w:rPr>
                      <w:rFonts w:ascii="Arial" w:hAnsi="Arial" w:cs="Arial"/>
                      <w:sz w:val="16"/>
                      <w:szCs w:val="16"/>
                    </w:rPr>
                    <w:t>de información en puntos estraté</w:t>
                  </w:r>
                  <w:r w:rsidRPr="000606F2">
                    <w:rPr>
                      <w:rFonts w:ascii="Arial" w:hAnsi="Arial" w:cs="Arial"/>
                      <w:sz w:val="16"/>
                      <w:szCs w:val="16"/>
                    </w:rPr>
                    <w:t>gicos para aforar los vehículos de TPCU.</w:t>
                  </w:r>
                </w:p>
              </w:tc>
              <w:tc>
                <w:tcPr>
                  <w:tcW w:w="1353" w:type="dxa"/>
                </w:tcPr>
                <w:p w14:paraId="3F0CC792" w14:textId="18884653" w:rsidR="005E2BD1" w:rsidRPr="005E2BD1" w:rsidRDefault="000606F2" w:rsidP="005E2BD1">
                  <w:pPr>
                    <w:jc w:val="center"/>
                    <w:rPr>
                      <w:rFonts w:ascii="Arial" w:hAnsi="Arial" w:cs="Arial"/>
                      <w:sz w:val="16"/>
                      <w:szCs w:val="16"/>
                    </w:rPr>
                  </w:pPr>
                  <w:r>
                    <w:rPr>
                      <w:rFonts w:ascii="Arial" w:hAnsi="Arial" w:cs="Arial"/>
                      <w:sz w:val="16"/>
                      <w:szCs w:val="16"/>
                    </w:rPr>
                    <w:t>30/12/2022</w:t>
                  </w:r>
                </w:p>
              </w:tc>
              <w:tc>
                <w:tcPr>
                  <w:tcW w:w="3430" w:type="dxa"/>
                </w:tcPr>
                <w:p w14:paraId="4CA95EC9" w14:textId="7AAC1555" w:rsidR="00D966AB" w:rsidRPr="005A1791" w:rsidRDefault="000606F2" w:rsidP="00D966AB">
                  <w:pPr>
                    <w:spacing w:line="276" w:lineRule="auto"/>
                    <w:jc w:val="both"/>
                    <w:rPr>
                      <w:rFonts w:ascii="Arial" w:hAnsi="Arial" w:cs="Arial"/>
                      <w:sz w:val="16"/>
                      <w:szCs w:val="16"/>
                    </w:rPr>
                  </w:pPr>
                  <w:r>
                    <w:rPr>
                      <w:rFonts w:ascii="Arial" w:hAnsi="Arial" w:cs="Arial"/>
                      <w:sz w:val="16"/>
                      <w:szCs w:val="16"/>
                    </w:rPr>
                    <w:t xml:space="preserve">En revisión de la información, </w:t>
                  </w:r>
                  <w:r w:rsidRPr="000606F2">
                    <w:rPr>
                      <w:rFonts w:ascii="Arial" w:hAnsi="Arial" w:cs="Arial"/>
                      <w:sz w:val="16"/>
                      <w:szCs w:val="16"/>
                    </w:rPr>
                    <w:t>se evidenci</w:t>
                  </w:r>
                  <w:r w:rsidR="002044AC">
                    <w:rPr>
                      <w:rFonts w:ascii="Arial" w:hAnsi="Arial" w:cs="Arial"/>
                      <w:sz w:val="16"/>
                      <w:szCs w:val="16"/>
                    </w:rPr>
                    <w:t>as fotos de operativos en las ví</w:t>
                  </w:r>
                  <w:r w:rsidRPr="000606F2">
                    <w:rPr>
                      <w:rFonts w:ascii="Arial" w:hAnsi="Arial" w:cs="Arial"/>
                      <w:sz w:val="16"/>
                      <w:szCs w:val="16"/>
                    </w:rPr>
                    <w:t>as, pero no ha</w:t>
                  </w:r>
                  <w:r w:rsidR="002044AC">
                    <w:rPr>
                      <w:rFonts w:ascii="Arial" w:hAnsi="Arial" w:cs="Arial"/>
                      <w:sz w:val="16"/>
                      <w:szCs w:val="16"/>
                    </w:rPr>
                    <w:t>y un registro del total de vehíc</w:t>
                  </w:r>
                  <w:r w:rsidRPr="000606F2">
                    <w:rPr>
                      <w:rFonts w:ascii="Arial" w:hAnsi="Arial" w:cs="Arial"/>
                      <w:sz w:val="16"/>
                      <w:szCs w:val="16"/>
                    </w:rPr>
                    <w:t>ulos relacionados en el operativo.</w:t>
                  </w:r>
                </w:p>
              </w:tc>
            </w:tr>
            <w:tr w:rsidR="00631870" w14:paraId="6AEBCE6D" w14:textId="77777777" w:rsidTr="00EA7ECD">
              <w:tc>
                <w:tcPr>
                  <w:tcW w:w="2391" w:type="dxa"/>
                </w:tcPr>
                <w:p w14:paraId="1EABB291" w14:textId="4511A6F7" w:rsidR="00631870" w:rsidRDefault="00631870" w:rsidP="00D966AB">
                  <w:pPr>
                    <w:spacing w:line="276" w:lineRule="auto"/>
                    <w:jc w:val="both"/>
                    <w:rPr>
                      <w:rFonts w:ascii="Arial" w:hAnsi="Arial" w:cs="Arial"/>
                      <w:sz w:val="16"/>
                      <w:szCs w:val="16"/>
                    </w:rPr>
                  </w:pPr>
                  <w:r>
                    <w:rPr>
                      <w:rFonts w:ascii="Arial" w:hAnsi="Arial" w:cs="Arial"/>
                      <w:sz w:val="16"/>
                      <w:szCs w:val="16"/>
                    </w:rPr>
                    <w:t>Actualización e implementación del  PESV</w:t>
                  </w:r>
                </w:p>
              </w:tc>
              <w:tc>
                <w:tcPr>
                  <w:tcW w:w="2391" w:type="dxa"/>
                </w:tcPr>
                <w:p w14:paraId="40FEF673" w14:textId="05F5289D" w:rsidR="00631870" w:rsidRPr="00631870" w:rsidRDefault="002044AC" w:rsidP="001013BD">
                  <w:pPr>
                    <w:jc w:val="both"/>
                    <w:rPr>
                      <w:rFonts w:ascii="Arial" w:hAnsi="Arial" w:cs="Arial"/>
                      <w:sz w:val="16"/>
                      <w:szCs w:val="16"/>
                    </w:rPr>
                  </w:pPr>
                  <w:r>
                    <w:rPr>
                      <w:rFonts w:ascii="Arial" w:hAnsi="Arial" w:cs="Arial"/>
                      <w:sz w:val="16"/>
                      <w:szCs w:val="16"/>
                    </w:rPr>
                    <w:t>Activación del comité estraté</w:t>
                  </w:r>
                  <w:r w:rsidR="00631870" w:rsidRPr="00631870">
                    <w:rPr>
                      <w:rFonts w:ascii="Arial" w:hAnsi="Arial" w:cs="Arial"/>
                      <w:sz w:val="16"/>
                      <w:szCs w:val="16"/>
                    </w:rPr>
                    <w:t xml:space="preserve">gico de seguridad vial. </w:t>
                  </w:r>
                </w:p>
                <w:p w14:paraId="3BEE24BD" w14:textId="10416515" w:rsidR="00631870" w:rsidRPr="000606F2" w:rsidRDefault="00631870" w:rsidP="001013BD">
                  <w:pPr>
                    <w:jc w:val="both"/>
                    <w:rPr>
                      <w:rFonts w:ascii="Arial" w:hAnsi="Arial" w:cs="Arial"/>
                      <w:sz w:val="16"/>
                      <w:szCs w:val="16"/>
                    </w:rPr>
                  </w:pPr>
                  <w:r w:rsidRPr="00631870">
                    <w:rPr>
                      <w:rFonts w:ascii="Arial" w:hAnsi="Arial" w:cs="Arial"/>
                      <w:sz w:val="16"/>
                      <w:szCs w:val="16"/>
                    </w:rPr>
                    <w:t>Actualización del PESV.</w:t>
                  </w:r>
                </w:p>
              </w:tc>
              <w:tc>
                <w:tcPr>
                  <w:tcW w:w="1353" w:type="dxa"/>
                </w:tcPr>
                <w:p w14:paraId="3A044C1D" w14:textId="430B909B" w:rsidR="00631870" w:rsidRDefault="00631870" w:rsidP="005E2BD1">
                  <w:pPr>
                    <w:jc w:val="center"/>
                    <w:rPr>
                      <w:rFonts w:ascii="Arial" w:hAnsi="Arial" w:cs="Arial"/>
                      <w:sz w:val="16"/>
                      <w:szCs w:val="16"/>
                    </w:rPr>
                  </w:pPr>
                  <w:r>
                    <w:rPr>
                      <w:rFonts w:ascii="Arial" w:hAnsi="Arial" w:cs="Arial"/>
                      <w:sz w:val="16"/>
                      <w:szCs w:val="16"/>
                    </w:rPr>
                    <w:t>30/12/2022</w:t>
                  </w:r>
                </w:p>
              </w:tc>
              <w:tc>
                <w:tcPr>
                  <w:tcW w:w="3430" w:type="dxa"/>
                </w:tcPr>
                <w:p w14:paraId="51E8CC20" w14:textId="4E022C2C" w:rsidR="00631870" w:rsidRDefault="002044AC" w:rsidP="00D966AB">
                  <w:pPr>
                    <w:spacing w:line="276" w:lineRule="auto"/>
                    <w:jc w:val="both"/>
                    <w:rPr>
                      <w:rFonts w:ascii="Arial" w:hAnsi="Arial" w:cs="Arial"/>
                      <w:sz w:val="16"/>
                      <w:szCs w:val="16"/>
                    </w:rPr>
                  </w:pPr>
                  <w:r>
                    <w:rPr>
                      <w:rFonts w:ascii="Arial" w:hAnsi="Arial" w:cs="Arial"/>
                      <w:sz w:val="16"/>
                      <w:szCs w:val="16"/>
                    </w:rPr>
                    <w:t>se evidencia acta de reunió</w:t>
                  </w:r>
                  <w:r w:rsidR="00631870" w:rsidRPr="00631870">
                    <w:rPr>
                      <w:rFonts w:ascii="Arial" w:hAnsi="Arial" w:cs="Arial"/>
                      <w:sz w:val="16"/>
                      <w:szCs w:val="16"/>
                    </w:rPr>
                    <w:t>n del comité de seguridad vial, manif</w:t>
                  </w:r>
                  <w:r>
                    <w:rPr>
                      <w:rFonts w:ascii="Arial" w:hAnsi="Arial" w:cs="Arial"/>
                      <w:sz w:val="16"/>
                      <w:szCs w:val="16"/>
                    </w:rPr>
                    <w:t>iestan tener plazo para la actualización del PESV hasta el dí</w:t>
                  </w:r>
                  <w:r w:rsidR="00631870" w:rsidRPr="00631870">
                    <w:rPr>
                      <w:rFonts w:ascii="Arial" w:hAnsi="Arial" w:cs="Arial"/>
                      <w:sz w:val="16"/>
                      <w:szCs w:val="16"/>
                    </w:rPr>
                    <w:t>a 27 de julio de 2023</w:t>
                  </w:r>
                </w:p>
              </w:tc>
            </w:tr>
            <w:tr w:rsidR="00631870" w14:paraId="1BB52DE3" w14:textId="77777777" w:rsidTr="00EA7ECD">
              <w:tc>
                <w:tcPr>
                  <w:tcW w:w="2391" w:type="dxa"/>
                </w:tcPr>
                <w:p w14:paraId="25ED94AE" w14:textId="42DE7E75" w:rsidR="00631870" w:rsidRDefault="00295668" w:rsidP="00D966AB">
                  <w:pPr>
                    <w:spacing w:line="276" w:lineRule="auto"/>
                    <w:jc w:val="both"/>
                    <w:rPr>
                      <w:rFonts w:ascii="Arial" w:hAnsi="Arial" w:cs="Arial"/>
                      <w:sz w:val="16"/>
                      <w:szCs w:val="16"/>
                    </w:rPr>
                  </w:pPr>
                  <w:r>
                    <w:rPr>
                      <w:rFonts w:ascii="Arial" w:hAnsi="Arial" w:cs="Arial"/>
                      <w:sz w:val="16"/>
                      <w:szCs w:val="16"/>
                    </w:rPr>
                    <w:t>Plan de trabajo en cumplimiento al PESV presentado y socializado</w:t>
                  </w:r>
                </w:p>
              </w:tc>
              <w:tc>
                <w:tcPr>
                  <w:tcW w:w="2391" w:type="dxa"/>
                </w:tcPr>
                <w:p w14:paraId="2E3F9138" w14:textId="77777777" w:rsidR="00B77743" w:rsidRPr="00B77743" w:rsidRDefault="00B77743" w:rsidP="001013BD">
                  <w:pPr>
                    <w:jc w:val="both"/>
                    <w:rPr>
                      <w:rFonts w:ascii="Arial" w:hAnsi="Arial" w:cs="Arial"/>
                      <w:sz w:val="16"/>
                      <w:szCs w:val="16"/>
                    </w:rPr>
                  </w:pPr>
                </w:p>
                <w:p w14:paraId="266DA716" w14:textId="57B2E051" w:rsidR="00631870" w:rsidRPr="000606F2" w:rsidRDefault="00B77743" w:rsidP="001013BD">
                  <w:pPr>
                    <w:jc w:val="both"/>
                    <w:rPr>
                      <w:rFonts w:ascii="Arial" w:hAnsi="Arial" w:cs="Arial"/>
                      <w:sz w:val="16"/>
                      <w:szCs w:val="16"/>
                    </w:rPr>
                  </w:pPr>
                  <w:r w:rsidRPr="00B77743">
                    <w:rPr>
                      <w:rFonts w:ascii="Arial" w:hAnsi="Arial" w:cs="Arial"/>
                      <w:sz w:val="16"/>
                      <w:szCs w:val="16"/>
                    </w:rPr>
                    <w:t>Presentar el plan de trabajo en cumplimiento al PESV</w:t>
                  </w:r>
                </w:p>
              </w:tc>
              <w:tc>
                <w:tcPr>
                  <w:tcW w:w="1353" w:type="dxa"/>
                </w:tcPr>
                <w:p w14:paraId="57AFC298" w14:textId="0D28752D" w:rsidR="00631870" w:rsidRDefault="00295668" w:rsidP="005E2BD1">
                  <w:pPr>
                    <w:jc w:val="center"/>
                    <w:rPr>
                      <w:rFonts w:ascii="Arial" w:hAnsi="Arial" w:cs="Arial"/>
                      <w:sz w:val="16"/>
                      <w:szCs w:val="16"/>
                    </w:rPr>
                  </w:pPr>
                  <w:r>
                    <w:rPr>
                      <w:rFonts w:ascii="Arial" w:hAnsi="Arial" w:cs="Arial"/>
                      <w:sz w:val="16"/>
                      <w:szCs w:val="16"/>
                    </w:rPr>
                    <w:t>30/12/2022</w:t>
                  </w:r>
                </w:p>
              </w:tc>
              <w:tc>
                <w:tcPr>
                  <w:tcW w:w="3430" w:type="dxa"/>
                </w:tcPr>
                <w:p w14:paraId="0CC925A0" w14:textId="0B1976A7" w:rsidR="00631870" w:rsidRDefault="00295668" w:rsidP="00295668">
                  <w:pPr>
                    <w:spacing w:line="276" w:lineRule="auto"/>
                    <w:jc w:val="both"/>
                    <w:rPr>
                      <w:rFonts w:ascii="Arial" w:hAnsi="Arial" w:cs="Arial"/>
                      <w:sz w:val="16"/>
                      <w:szCs w:val="16"/>
                    </w:rPr>
                  </w:pPr>
                  <w:r>
                    <w:rPr>
                      <w:rFonts w:ascii="Arial" w:hAnsi="Arial" w:cs="Arial"/>
                      <w:sz w:val="16"/>
                      <w:szCs w:val="16"/>
                    </w:rPr>
                    <w:t xml:space="preserve">A cierre de metas queda pendiente el </w:t>
                  </w:r>
                  <w:r w:rsidR="00B77743" w:rsidRPr="00B77743">
                    <w:rPr>
                      <w:rFonts w:ascii="Arial" w:hAnsi="Arial" w:cs="Arial"/>
                      <w:sz w:val="16"/>
                      <w:szCs w:val="16"/>
                    </w:rPr>
                    <w:t xml:space="preserve"> plan de trabajo en cumplimiento al PESV</w:t>
                  </w:r>
                  <w:r w:rsidR="00455401">
                    <w:rPr>
                      <w:rFonts w:ascii="Arial" w:hAnsi="Arial" w:cs="Arial"/>
                      <w:sz w:val="16"/>
                      <w:szCs w:val="16"/>
                    </w:rPr>
                    <w:t>, el cual no se evidencio en la información revisada.</w:t>
                  </w:r>
                </w:p>
              </w:tc>
            </w:tr>
            <w:tr w:rsidR="00631870" w14:paraId="37D76235" w14:textId="77777777" w:rsidTr="00EA7ECD">
              <w:tc>
                <w:tcPr>
                  <w:tcW w:w="2391" w:type="dxa"/>
                </w:tcPr>
                <w:p w14:paraId="4FF36934" w14:textId="37033512" w:rsidR="00631870" w:rsidRDefault="003F73C8" w:rsidP="00D966AB">
                  <w:pPr>
                    <w:spacing w:line="276" w:lineRule="auto"/>
                    <w:jc w:val="both"/>
                    <w:rPr>
                      <w:rFonts w:ascii="Arial" w:hAnsi="Arial" w:cs="Arial"/>
                      <w:sz w:val="16"/>
                      <w:szCs w:val="16"/>
                    </w:rPr>
                  </w:pPr>
                  <w:r>
                    <w:rPr>
                      <w:rFonts w:ascii="Arial" w:hAnsi="Arial" w:cs="Arial"/>
                      <w:sz w:val="16"/>
                      <w:szCs w:val="16"/>
                    </w:rPr>
                    <w:t>Presentación de informes trimestrales de seguimiento a operativos al transporte público</w:t>
                  </w:r>
                </w:p>
              </w:tc>
              <w:tc>
                <w:tcPr>
                  <w:tcW w:w="2391" w:type="dxa"/>
                </w:tcPr>
                <w:p w14:paraId="4817C310" w14:textId="1117D64C" w:rsidR="00631870" w:rsidRPr="000606F2" w:rsidRDefault="001013BD" w:rsidP="001013BD">
                  <w:pPr>
                    <w:jc w:val="both"/>
                    <w:rPr>
                      <w:rFonts w:ascii="Arial" w:hAnsi="Arial" w:cs="Arial"/>
                      <w:sz w:val="16"/>
                      <w:szCs w:val="16"/>
                    </w:rPr>
                  </w:pPr>
                  <w:r w:rsidRPr="001013BD">
                    <w:rPr>
                      <w:rFonts w:ascii="Arial" w:hAnsi="Arial" w:cs="Arial"/>
                      <w:sz w:val="16"/>
                      <w:szCs w:val="16"/>
                    </w:rPr>
                    <w:t>Presentación trimestral del Plan Operativo de transporte público a la división de Planeación para garantiz</w:t>
                  </w:r>
                  <w:r w:rsidR="003F73C8">
                    <w:rPr>
                      <w:rFonts w:ascii="Arial" w:hAnsi="Arial" w:cs="Arial"/>
                      <w:sz w:val="16"/>
                      <w:szCs w:val="16"/>
                    </w:rPr>
                    <w:t>a</w:t>
                  </w:r>
                  <w:r w:rsidRPr="001013BD">
                    <w:rPr>
                      <w:rFonts w:ascii="Arial" w:hAnsi="Arial" w:cs="Arial"/>
                      <w:sz w:val="16"/>
                      <w:szCs w:val="16"/>
                    </w:rPr>
                    <w:t>r la entrega semestral a la oficina de control interno de gestión.</w:t>
                  </w:r>
                </w:p>
              </w:tc>
              <w:tc>
                <w:tcPr>
                  <w:tcW w:w="1353" w:type="dxa"/>
                </w:tcPr>
                <w:p w14:paraId="52A3081D" w14:textId="47A0117A" w:rsidR="00631870" w:rsidRDefault="001013BD" w:rsidP="005E2BD1">
                  <w:pPr>
                    <w:jc w:val="center"/>
                    <w:rPr>
                      <w:rFonts w:ascii="Arial" w:hAnsi="Arial" w:cs="Arial"/>
                      <w:sz w:val="16"/>
                      <w:szCs w:val="16"/>
                    </w:rPr>
                  </w:pPr>
                  <w:r>
                    <w:rPr>
                      <w:rFonts w:ascii="Arial" w:hAnsi="Arial" w:cs="Arial"/>
                      <w:sz w:val="16"/>
                      <w:szCs w:val="16"/>
                    </w:rPr>
                    <w:t>30/12/2022</w:t>
                  </w:r>
                </w:p>
              </w:tc>
              <w:tc>
                <w:tcPr>
                  <w:tcW w:w="3430" w:type="dxa"/>
                </w:tcPr>
                <w:p w14:paraId="537B2F6E" w14:textId="4DE3CC68" w:rsidR="00631870" w:rsidRDefault="001013BD" w:rsidP="001013BD">
                  <w:pPr>
                    <w:spacing w:line="276" w:lineRule="auto"/>
                    <w:jc w:val="both"/>
                    <w:rPr>
                      <w:rFonts w:ascii="Arial" w:hAnsi="Arial" w:cs="Arial"/>
                      <w:sz w:val="16"/>
                      <w:szCs w:val="16"/>
                    </w:rPr>
                  </w:pPr>
                  <w:r>
                    <w:rPr>
                      <w:rFonts w:ascii="Arial" w:hAnsi="Arial" w:cs="Arial"/>
                      <w:sz w:val="16"/>
                      <w:szCs w:val="16"/>
                    </w:rPr>
                    <w:t xml:space="preserve">No se evidencia a cierre de metas el </w:t>
                  </w:r>
                  <w:r w:rsidRPr="001013BD">
                    <w:rPr>
                      <w:rFonts w:ascii="Arial" w:hAnsi="Arial" w:cs="Arial"/>
                      <w:sz w:val="16"/>
                      <w:szCs w:val="16"/>
                    </w:rPr>
                    <w:t xml:space="preserve"> informe trimestral de planes operativos de transporte público</w:t>
                  </w:r>
                </w:p>
              </w:tc>
            </w:tr>
            <w:tr w:rsidR="00631870" w14:paraId="7C1EDB70" w14:textId="77777777" w:rsidTr="00EA7ECD">
              <w:tc>
                <w:tcPr>
                  <w:tcW w:w="2391" w:type="dxa"/>
                </w:tcPr>
                <w:p w14:paraId="04F34DB0" w14:textId="0C6BD45E" w:rsidR="00631870" w:rsidRDefault="003C364C" w:rsidP="003C364C">
                  <w:pPr>
                    <w:spacing w:line="276" w:lineRule="auto"/>
                    <w:jc w:val="both"/>
                    <w:rPr>
                      <w:rFonts w:ascii="Arial" w:hAnsi="Arial" w:cs="Arial"/>
                      <w:sz w:val="16"/>
                      <w:szCs w:val="16"/>
                    </w:rPr>
                  </w:pPr>
                  <w:r>
                    <w:rPr>
                      <w:rFonts w:ascii="Arial" w:hAnsi="Arial" w:cs="Arial"/>
                      <w:sz w:val="16"/>
                      <w:szCs w:val="16"/>
                    </w:rPr>
                    <w:t>Presentación del plan de acción que demuestre el cumplimiento e</w:t>
                  </w:r>
                  <w:r w:rsidRPr="003C364C">
                    <w:rPr>
                      <w:rFonts w:ascii="Arial" w:hAnsi="Arial" w:cs="Arial"/>
                      <w:sz w:val="16"/>
                      <w:szCs w:val="16"/>
                    </w:rPr>
                    <w:t>n el seguimiento de metas, objetivos y resultados institucionales.</w:t>
                  </w:r>
                </w:p>
              </w:tc>
              <w:tc>
                <w:tcPr>
                  <w:tcW w:w="2391" w:type="dxa"/>
                </w:tcPr>
                <w:p w14:paraId="04F7FB55" w14:textId="1FBED724" w:rsidR="00631870" w:rsidRPr="000606F2" w:rsidRDefault="00AF640E" w:rsidP="00AF640E">
                  <w:pPr>
                    <w:jc w:val="both"/>
                    <w:rPr>
                      <w:rFonts w:ascii="Arial" w:hAnsi="Arial" w:cs="Arial"/>
                      <w:sz w:val="16"/>
                      <w:szCs w:val="16"/>
                    </w:rPr>
                  </w:pPr>
                  <w:r w:rsidRPr="00AF640E">
                    <w:rPr>
                      <w:rFonts w:ascii="Arial" w:hAnsi="Arial" w:cs="Arial"/>
                      <w:sz w:val="16"/>
                      <w:szCs w:val="16"/>
                    </w:rPr>
                    <w:t>Presentación trimestral del Plan de acción a la división de Planeación para garantiz</w:t>
                  </w:r>
                  <w:r w:rsidR="003C364C">
                    <w:rPr>
                      <w:rFonts w:ascii="Arial" w:hAnsi="Arial" w:cs="Arial"/>
                      <w:sz w:val="16"/>
                      <w:szCs w:val="16"/>
                    </w:rPr>
                    <w:t>a</w:t>
                  </w:r>
                  <w:r w:rsidRPr="00AF640E">
                    <w:rPr>
                      <w:rFonts w:ascii="Arial" w:hAnsi="Arial" w:cs="Arial"/>
                      <w:sz w:val="16"/>
                      <w:szCs w:val="16"/>
                    </w:rPr>
                    <w:t>r la entrega semestral a la oficina de control interno de gestión.</w:t>
                  </w:r>
                </w:p>
              </w:tc>
              <w:tc>
                <w:tcPr>
                  <w:tcW w:w="1353" w:type="dxa"/>
                </w:tcPr>
                <w:p w14:paraId="3871ADAB" w14:textId="10BF6DA2" w:rsidR="00631870" w:rsidRDefault="00AF640E" w:rsidP="005E2BD1">
                  <w:pPr>
                    <w:jc w:val="center"/>
                    <w:rPr>
                      <w:rFonts w:ascii="Arial" w:hAnsi="Arial" w:cs="Arial"/>
                      <w:sz w:val="16"/>
                      <w:szCs w:val="16"/>
                    </w:rPr>
                  </w:pPr>
                  <w:r>
                    <w:rPr>
                      <w:rFonts w:ascii="Arial" w:hAnsi="Arial" w:cs="Arial"/>
                      <w:sz w:val="16"/>
                      <w:szCs w:val="16"/>
                    </w:rPr>
                    <w:t>30/12/2022</w:t>
                  </w:r>
                </w:p>
              </w:tc>
              <w:tc>
                <w:tcPr>
                  <w:tcW w:w="3430" w:type="dxa"/>
                </w:tcPr>
                <w:p w14:paraId="7C203F07" w14:textId="6627E1A7" w:rsidR="00631870" w:rsidRDefault="00AF640E" w:rsidP="00D966AB">
                  <w:pPr>
                    <w:spacing w:line="276" w:lineRule="auto"/>
                    <w:jc w:val="both"/>
                    <w:rPr>
                      <w:rFonts w:ascii="Arial" w:hAnsi="Arial" w:cs="Arial"/>
                      <w:sz w:val="16"/>
                      <w:szCs w:val="16"/>
                    </w:rPr>
                  </w:pPr>
                  <w:r>
                    <w:rPr>
                      <w:rFonts w:ascii="Arial" w:hAnsi="Arial" w:cs="Arial"/>
                      <w:sz w:val="16"/>
                      <w:szCs w:val="16"/>
                    </w:rPr>
                    <w:t>No se evidenció documento del plan de acción a corte 30 de diciembre de 2022, donde se evidencias metas y acciones de cumplimiento.</w:t>
                  </w:r>
                </w:p>
              </w:tc>
            </w:tr>
            <w:tr w:rsidR="00CC439A" w14:paraId="08F75F08" w14:textId="77777777" w:rsidTr="00EA7ECD">
              <w:tc>
                <w:tcPr>
                  <w:tcW w:w="2391" w:type="dxa"/>
                </w:tcPr>
                <w:p w14:paraId="6B2CAF3D" w14:textId="2D9D6B4D" w:rsidR="005E2BD1" w:rsidRPr="005E2BD1" w:rsidRDefault="007C2FF2" w:rsidP="00D966AB">
                  <w:pPr>
                    <w:spacing w:line="276" w:lineRule="auto"/>
                    <w:jc w:val="both"/>
                    <w:rPr>
                      <w:rFonts w:ascii="Arial" w:hAnsi="Arial" w:cs="Arial"/>
                      <w:sz w:val="16"/>
                      <w:szCs w:val="16"/>
                    </w:rPr>
                  </w:pPr>
                  <w:r>
                    <w:rPr>
                      <w:rFonts w:ascii="Arial" w:hAnsi="Arial" w:cs="Arial"/>
                      <w:sz w:val="16"/>
                      <w:szCs w:val="16"/>
                    </w:rPr>
                    <w:t>Cumplimiento del</w:t>
                  </w:r>
                  <w:r w:rsidRPr="007C2FF2">
                    <w:rPr>
                      <w:rFonts w:ascii="Arial" w:hAnsi="Arial" w:cs="Arial"/>
                      <w:sz w:val="16"/>
                      <w:szCs w:val="16"/>
                    </w:rPr>
                    <w:t xml:space="preserve"> Plan de </w:t>
                  </w:r>
                  <w:r>
                    <w:rPr>
                      <w:rFonts w:ascii="Arial" w:hAnsi="Arial" w:cs="Arial"/>
                      <w:sz w:val="16"/>
                      <w:szCs w:val="16"/>
                    </w:rPr>
                    <w:t xml:space="preserve">Desarrollo Municipal en desarrollo </w:t>
                  </w:r>
                  <w:r w:rsidRPr="007C2FF2">
                    <w:rPr>
                      <w:rFonts w:ascii="Arial" w:hAnsi="Arial" w:cs="Arial"/>
                      <w:sz w:val="16"/>
                      <w:szCs w:val="16"/>
                    </w:rPr>
                    <w:t xml:space="preserve">a las siguientes acciones: </w:t>
                  </w:r>
                  <w:r w:rsidRPr="007C2FF2">
                    <w:rPr>
                      <w:rFonts w:ascii="Arial" w:hAnsi="Arial" w:cs="Arial"/>
                      <w:sz w:val="16"/>
                      <w:szCs w:val="16"/>
                    </w:rPr>
                    <w:t xml:space="preserve"> Mejoramiento integral del servicio con la ubicación de paraderos de buses con información en tiempo real de ubicación de buses y frecuencia de las respectivas rutas. </w:t>
                  </w:r>
                  <w:r w:rsidRPr="007C2FF2">
                    <w:rPr>
                      <w:rFonts w:ascii="Arial" w:hAnsi="Arial" w:cs="Arial"/>
                      <w:sz w:val="16"/>
                      <w:szCs w:val="16"/>
                    </w:rPr>
                    <w:t xml:space="preserve"> Estudio de ubicación que determine el sector en el que se construirá el Terminal de Trasportes de Barrancabermeja. 2. Gestionar los recursos pertinentes para el desarrollo del proyecto. </w:t>
                  </w:r>
                  <w:r w:rsidRPr="007C2FF2">
                    <w:rPr>
                      <w:rFonts w:ascii="Arial" w:hAnsi="Arial" w:cs="Arial"/>
                      <w:sz w:val="16"/>
                      <w:szCs w:val="16"/>
                    </w:rPr>
                    <w:t xml:space="preserve"> Implementación de un moderno sistema de transporte, donde su parque automotor sea más eficiente y menos impactante con el entorno, no obstante que promueva la integración territorial y la gestión e inclusión social: 1. Renovación parque automotor. </w:t>
                  </w:r>
                  <w:r w:rsidRPr="007C2FF2">
                    <w:rPr>
                      <w:rFonts w:ascii="Arial" w:hAnsi="Arial" w:cs="Arial"/>
                      <w:sz w:val="16"/>
                      <w:szCs w:val="16"/>
                    </w:rPr>
                    <w:t xml:space="preserve"> 3 rutas de transporte modificadas. </w:t>
                  </w:r>
                  <w:r w:rsidRPr="007C2FF2">
                    <w:rPr>
                      <w:rFonts w:ascii="Arial" w:hAnsi="Arial" w:cs="Arial"/>
                      <w:sz w:val="16"/>
                      <w:szCs w:val="16"/>
                    </w:rPr>
                    <w:t> Plan estratégico de control operativo de transporte.</w:t>
                  </w:r>
                </w:p>
              </w:tc>
              <w:tc>
                <w:tcPr>
                  <w:tcW w:w="2391" w:type="dxa"/>
                </w:tcPr>
                <w:p w14:paraId="23F93BFC" w14:textId="07820BEA" w:rsidR="007C2FF2" w:rsidRPr="007C2FF2" w:rsidRDefault="007C2FF2" w:rsidP="007C2FF2">
                  <w:pPr>
                    <w:spacing w:line="276" w:lineRule="auto"/>
                    <w:jc w:val="both"/>
                    <w:rPr>
                      <w:rFonts w:ascii="Arial" w:hAnsi="Arial" w:cs="Arial"/>
                      <w:sz w:val="16"/>
                      <w:szCs w:val="16"/>
                    </w:rPr>
                  </w:pPr>
                  <w:r w:rsidRPr="007C2FF2">
                    <w:rPr>
                      <w:rFonts w:ascii="Arial" w:hAnsi="Arial" w:cs="Arial"/>
                      <w:sz w:val="16"/>
                      <w:szCs w:val="16"/>
                    </w:rPr>
                    <w:t>1.Gestionar los recur</w:t>
                  </w:r>
                  <w:r w:rsidR="00785CDB">
                    <w:rPr>
                      <w:rFonts w:ascii="Arial" w:hAnsi="Arial" w:cs="Arial"/>
                      <w:sz w:val="16"/>
                      <w:szCs w:val="16"/>
                    </w:rPr>
                    <w:t>s</w:t>
                  </w:r>
                  <w:r w:rsidRPr="007C2FF2">
                    <w:rPr>
                      <w:rFonts w:ascii="Arial" w:hAnsi="Arial" w:cs="Arial"/>
                      <w:sz w:val="16"/>
                      <w:szCs w:val="16"/>
                    </w:rPr>
                    <w:t xml:space="preserve">os para la formulación del sistema estratégico de Transporte vinculado entidades de orden nacional con la (ANSV) y el ministerio de Transporte. </w:t>
                  </w:r>
                </w:p>
                <w:p w14:paraId="2B7EFF0D" w14:textId="77777777" w:rsidR="007C2FF2" w:rsidRPr="007C2FF2" w:rsidRDefault="007C2FF2" w:rsidP="007C2FF2">
                  <w:pPr>
                    <w:spacing w:line="276" w:lineRule="auto"/>
                    <w:jc w:val="both"/>
                    <w:rPr>
                      <w:rFonts w:ascii="Arial" w:hAnsi="Arial" w:cs="Arial"/>
                      <w:sz w:val="16"/>
                      <w:szCs w:val="16"/>
                    </w:rPr>
                  </w:pPr>
                  <w:r w:rsidRPr="007C2FF2">
                    <w:rPr>
                      <w:rFonts w:ascii="Arial" w:hAnsi="Arial" w:cs="Arial"/>
                      <w:sz w:val="16"/>
                      <w:szCs w:val="16"/>
                    </w:rPr>
                    <w:t>2.Gestionar la elaboración de los estudios de consultoría para la formulación del plan de movilidad urbana sostenible.</w:t>
                  </w:r>
                </w:p>
                <w:p w14:paraId="420B5AA8" w14:textId="77777777" w:rsidR="007C2FF2" w:rsidRPr="007C2FF2" w:rsidRDefault="007C2FF2" w:rsidP="007C2FF2">
                  <w:pPr>
                    <w:spacing w:line="276" w:lineRule="auto"/>
                    <w:jc w:val="both"/>
                    <w:rPr>
                      <w:rFonts w:ascii="Arial" w:hAnsi="Arial" w:cs="Arial"/>
                      <w:sz w:val="16"/>
                      <w:szCs w:val="16"/>
                    </w:rPr>
                  </w:pPr>
                  <w:r w:rsidRPr="007C2FF2">
                    <w:rPr>
                      <w:rFonts w:ascii="Arial" w:hAnsi="Arial" w:cs="Arial"/>
                      <w:sz w:val="16"/>
                      <w:szCs w:val="16"/>
                    </w:rPr>
                    <w:t xml:space="preserve">3. Elaboración del estudio técnico que </w:t>
                  </w:r>
                  <w:proofErr w:type="gramStart"/>
                  <w:r w:rsidRPr="007C2FF2">
                    <w:rPr>
                      <w:rFonts w:ascii="Arial" w:hAnsi="Arial" w:cs="Arial"/>
                      <w:sz w:val="16"/>
                      <w:szCs w:val="16"/>
                    </w:rPr>
                    <w:t>permita  sustentar</w:t>
                  </w:r>
                  <w:proofErr w:type="gramEnd"/>
                  <w:r w:rsidRPr="007C2FF2">
                    <w:rPr>
                      <w:rFonts w:ascii="Arial" w:hAnsi="Arial" w:cs="Arial"/>
                      <w:sz w:val="16"/>
                      <w:szCs w:val="16"/>
                    </w:rPr>
                    <w:t xml:space="preserve"> el tipo de asociación </w:t>
                  </w:r>
                  <w:proofErr w:type="spellStart"/>
                  <w:r w:rsidRPr="007C2FF2">
                    <w:rPr>
                      <w:rFonts w:ascii="Arial" w:hAnsi="Arial" w:cs="Arial"/>
                      <w:sz w:val="16"/>
                      <w:szCs w:val="16"/>
                    </w:rPr>
                    <w:t>mas</w:t>
                  </w:r>
                  <w:proofErr w:type="spellEnd"/>
                  <w:r w:rsidRPr="007C2FF2">
                    <w:rPr>
                      <w:rFonts w:ascii="Arial" w:hAnsi="Arial" w:cs="Arial"/>
                      <w:sz w:val="16"/>
                      <w:szCs w:val="16"/>
                    </w:rPr>
                    <w:t xml:space="preserve"> conveniente para la construcción y operación del terminal de transporte del distrito de Barrancabermeja.</w:t>
                  </w:r>
                </w:p>
                <w:p w14:paraId="48A1BD11" w14:textId="77777777" w:rsidR="007C2FF2" w:rsidRPr="007C2FF2" w:rsidRDefault="007C2FF2" w:rsidP="007C2FF2">
                  <w:pPr>
                    <w:spacing w:line="276" w:lineRule="auto"/>
                    <w:jc w:val="both"/>
                    <w:rPr>
                      <w:rFonts w:ascii="Arial" w:hAnsi="Arial" w:cs="Arial"/>
                      <w:sz w:val="16"/>
                      <w:szCs w:val="16"/>
                    </w:rPr>
                  </w:pPr>
                  <w:r w:rsidRPr="007C2FF2">
                    <w:rPr>
                      <w:rFonts w:ascii="Arial" w:hAnsi="Arial" w:cs="Arial"/>
                      <w:sz w:val="16"/>
                      <w:szCs w:val="16"/>
                    </w:rPr>
                    <w:t xml:space="preserve">4. Actualización y socialización del Plan Operativo de Control al Transporte. </w:t>
                  </w:r>
                </w:p>
                <w:p w14:paraId="2C4BAA54" w14:textId="2B1380D8" w:rsidR="00CC439A" w:rsidRPr="005E2BD1" w:rsidRDefault="00CC439A" w:rsidP="007C2FF2">
                  <w:pPr>
                    <w:spacing w:line="276" w:lineRule="auto"/>
                    <w:jc w:val="both"/>
                    <w:rPr>
                      <w:rFonts w:ascii="Arial" w:hAnsi="Arial" w:cs="Arial"/>
                      <w:sz w:val="16"/>
                      <w:szCs w:val="16"/>
                    </w:rPr>
                  </w:pPr>
                </w:p>
              </w:tc>
              <w:tc>
                <w:tcPr>
                  <w:tcW w:w="1353" w:type="dxa"/>
                </w:tcPr>
                <w:p w14:paraId="6DD21308" w14:textId="431A0C87" w:rsidR="00CC439A" w:rsidRPr="005E2BD1" w:rsidRDefault="007C2FF2" w:rsidP="009B495F">
                  <w:pPr>
                    <w:spacing w:line="276" w:lineRule="auto"/>
                    <w:jc w:val="center"/>
                    <w:rPr>
                      <w:rFonts w:ascii="Arial" w:hAnsi="Arial" w:cs="Arial"/>
                      <w:sz w:val="16"/>
                      <w:szCs w:val="16"/>
                    </w:rPr>
                  </w:pPr>
                  <w:r>
                    <w:rPr>
                      <w:rFonts w:ascii="Arial" w:hAnsi="Arial" w:cs="Arial"/>
                      <w:sz w:val="16"/>
                      <w:szCs w:val="16"/>
                    </w:rPr>
                    <w:t>30/12/2022</w:t>
                  </w:r>
                </w:p>
              </w:tc>
              <w:tc>
                <w:tcPr>
                  <w:tcW w:w="3430" w:type="dxa"/>
                </w:tcPr>
                <w:p w14:paraId="2F3114CA" w14:textId="0BA5E5FE" w:rsidR="00CC439A" w:rsidRPr="005A1791" w:rsidRDefault="007C2FF2" w:rsidP="00D966AB">
                  <w:pPr>
                    <w:spacing w:line="276" w:lineRule="auto"/>
                    <w:jc w:val="both"/>
                    <w:rPr>
                      <w:rFonts w:ascii="Arial" w:hAnsi="Arial" w:cs="Arial"/>
                      <w:sz w:val="16"/>
                      <w:szCs w:val="16"/>
                    </w:rPr>
                  </w:pPr>
                  <w:r>
                    <w:rPr>
                      <w:rFonts w:ascii="Arial" w:hAnsi="Arial" w:cs="Arial"/>
                      <w:sz w:val="16"/>
                      <w:szCs w:val="16"/>
                    </w:rPr>
                    <w:t>A cierre de metas no se evidencian</w:t>
                  </w:r>
                  <w:r w:rsidRPr="007C2FF2">
                    <w:rPr>
                      <w:rFonts w:ascii="Arial" w:hAnsi="Arial" w:cs="Arial"/>
                      <w:sz w:val="16"/>
                      <w:szCs w:val="16"/>
                    </w:rPr>
                    <w:t xml:space="preserve"> soportes de las acciones de mejora enunciadas</w:t>
                  </w:r>
                </w:p>
              </w:tc>
            </w:tr>
            <w:tr w:rsidR="007C2FF2" w14:paraId="5B63E9CC" w14:textId="77777777" w:rsidTr="00EA7ECD">
              <w:tc>
                <w:tcPr>
                  <w:tcW w:w="2391" w:type="dxa"/>
                </w:tcPr>
                <w:p w14:paraId="5950EE66" w14:textId="77777777" w:rsidR="007C2FF2" w:rsidRDefault="002A12FE" w:rsidP="00D966AB">
                  <w:pPr>
                    <w:spacing w:line="276" w:lineRule="auto"/>
                    <w:jc w:val="both"/>
                    <w:rPr>
                      <w:rFonts w:ascii="Arial" w:hAnsi="Arial" w:cs="Arial"/>
                      <w:sz w:val="16"/>
                      <w:szCs w:val="16"/>
                    </w:rPr>
                  </w:pPr>
                  <w:r>
                    <w:rPr>
                      <w:rFonts w:ascii="Arial" w:hAnsi="Arial" w:cs="Arial"/>
                      <w:sz w:val="16"/>
                      <w:szCs w:val="16"/>
                    </w:rPr>
                    <w:lastRenderedPageBreak/>
                    <w:t>Definir caracterización del proceso</w:t>
                  </w:r>
                </w:p>
                <w:p w14:paraId="2114FB25" w14:textId="228B693C" w:rsidR="002A12FE" w:rsidRPr="005E2BD1" w:rsidRDefault="002A12FE" w:rsidP="00D966AB">
                  <w:pPr>
                    <w:spacing w:line="276" w:lineRule="auto"/>
                    <w:jc w:val="both"/>
                    <w:rPr>
                      <w:rFonts w:ascii="Arial" w:hAnsi="Arial" w:cs="Arial"/>
                      <w:sz w:val="16"/>
                      <w:szCs w:val="16"/>
                    </w:rPr>
                  </w:pPr>
                </w:p>
              </w:tc>
              <w:tc>
                <w:tcPr>
                  <w:tcW w:w="2391" w:type="dxa"/>
                </w:tcPr>
                <w:p w14:paraId="3CF36E24" w14:textId="126F5A98" w:rsidR="007C2FF2" w:rsidRPr="005E2BD1" w:rsidRDefault="002A12FE" w:rsidP="00D966AB">
                  <w:pPr>
                    <w:spacing w:line="276" w:lineRule="auto"/>
                    <w:jc w:val="both"/>
                    <w:rPr>
                      <w:rFonts w:ascii="Arial" w:hAnsi="Arial" w:cs="Arial"/>
                      <w:sz w:val="16"/>
                      <w:szCs w:val="16"/>
                    </w:rPr>
                  </w:pPr>
                  <w:r w:rsidRPr="002A12FE">
                    <w:rPr>
                      <w:rFonts w:ascii="Arial" w:hAnsi="Arial" w:cs="Arial"/>
                      <w:sz w:val="16"/>
                      <w:szCs w:val="16"/>
                    </w:rPr>
                    <w:t>Presentar la caracterización del proceso para aprobación del comité de gestión y desempeño.</w:t>
                  </w:r>
                </w:p>
              </w:tc>
              <w:tc>
                <w:tcPr>
                  <w:tcW w:w="1353" w:type="dxa"/>
                </w:tcPr>
                <w:p w14:paraId="61D541A7" w14:textId="54601A3D" w:rsidR="007C2FF2" w:rsidRPr="005E2BD1" w:rsidRDefault="002A12FE" w:rsidP="00D966AB">
                  <w:pPr>
                    <w:spacing w:line="276" w:lineRule="auto"/>
                    <w:jc w:val="both"/>
                    <w:rPr>
                      <w:rFonts w:ascii="Arial" w:hAnsi="Arial" w:cs="Arial"/>
                      <w:sz w:val="16"/>
                      <w:szCs w:val="16"/>
                    </w:rPr>
                  </w:pPr>
                  <w:r>
                    <w:rPr>
                      <w:rFonts w:ascii="Arial" w:hAnsi="Arial" w:cs="Arial"/>
                      <w:sz w:val="16"/>
                      <w:szCs w:val="16"/>
                    </w:rPr>
                    <w:t>30/12/2022</w:t>
                  </w:r>
                </w:p>
              </w:tc>
              <w:tc>
                <w:tcPr>
                  <w:tcW w:w="3430" w:type="dxa"/>
                </w:tcPr>
                <w:p w14:paraId="6CD0520A" w14:textId="77777777" w:rsidR="007C2FF2" w:rsidRDefault="002A12FE" w:rsidP="00D966AB">
                  <w:pPr>
                    <w:spacing w:line="276" w:lineRule="auto"/>
                    <w:jc w:val="both"/>
                    <w:rPr>
                      <w:rFonts w:ascii="Arial" w:hAnsi="Arial" w:cs="Arial"/>
                      <w:sz w:val="16"/>
                      <w:szCs w:val="16"/>
                    </w:rPr>
                  </w:pPr>
                  <w:r>
                    <w:rPr>
                      <w:rFonts w:ascii="Arial" w:hAnsi="Arial" w:cs="Arial"/>
                      <w:sz w:val="16"/>
                      <w:szCs w:val="16"/>
                    </w:rPr>
                    <w:t>A cierre de metas no se evidencio caracterización del proceso</w:t>
                  </w:r>
                </w:p>
                <w:p w14:paraId="4D44970F" w14:textId="61CF67DC" w:rsidR="002A12FE" w:rsidRPr="005A1791" w:rsidRDefault="002A12FE" w:rsidP="00D966AB">
                  <w:pPr>
                    <w:spacing w:line="276" w:lineRule="auto"/>
                    <w:jc w:val="both"/>
                    <w:rPr>
                      <w:rFonts w:ascii="Arial" w:hAnsi="Arial" w:cs="Arial"/>
                      <w:sz w:val="16"/>
                      <w:szCs w:val="16"/>
                    </w:rPr>
                  </w:pPr>
                </w:p>
              </w:tc>
            </w:tr>
            <w:tr w:rsidR="002A12FE" w14:paraId="49672D19" w14:textId="77777777" w:rsidTr="00EA7ECD">
              <w:tc>
                <w:tcPr>
                  <w:tcW w:w="2391" w:type="dxa"/>
                </w:tcPr>
                <w:p w14:paraId="3C83F4CC" w14:textId="7BF3A4DB" w:rsidR="002A12FE" w:rsidRPr="005E2BD1" w:rsidRDefault="002A12FE" w:rsidP="00D966AB">
                  <w:pPr>
                    <w:spacing w:line="276" w:lineRule="auto"/>
                    <w:jc w:val="both"/>
                    <w:rPr>
                      <w:rFonts w:ascii="Arial" w:hAnsi="Arial" w:cs="Arial"/>
                      <w:sz w:val="16"/>
                      <w:szCs w:val="16"/>
                    </w:rPr>
                  </w:pPr>
                  <w:r>
                    <w:rPr>
                      <w:rFonts w:ascii="Arial" w:hAnsi="Arial" w:cs="Arial"/>
                      <w:sz w:val="16"/>
                      <w:szCs w:val="16"/>
                    </w:rPr>
                    <w:t>Definir e identificar riesgos asociados al proceso</w:t>
                  </w:r>
                </w:p>
              </w:tc>
              <w:tc>
                <w:tcPr>
                  <w:tcW w:w="2391" w:type="dxa"/>
                </w:tcPr>
                <w:p w14:paraId="2D531977" w14:textId="2BE0D6B5" w:rsidR="002A12FE" w:rsidRPr="005E2BD1" w:rsidRDefault="002A12FE" w:rsidP="00D966AB">
                  <w:pPr>
                    <w:spacing w:line="276" w:lineRule="auto"/>
                    <w:jc w:val="both"/>
                    <w:rPr>
                      <w:rFonts w:ascii="Arial" w:hAnsi="Arial" w:cs="Arial"/>
                      <w:sz w:val="16"/>
                      <w:szCs w:val="16"/>
                    </w:rPr>
                  </w:pPr>
                  <w:r w:rsidRPr="002A12FE">
                    <w:rPr>
                      <w:rFonts w:ascii="Arial" w:hAnsi="Arial" w:cs="Arial"/>
                      <w:sz w:val="16"/>
                      <w:szCs w:val="16"/>
                    </w:rPr>
                    <w:t>Presentar  la matriz de riesgo del proceso para aprobación del comité de gestión y desempeño.</w:t>
                  </w:r>
                </w:p>
              </w:tc>
              <w:tc>
                <w:tcPr>
                  <w:tcW w:w="1353" w:type="dxa"/>
                </w:tcPr>
                <w:p w14:paraId="6804BE86" w14:textId="5AA06185" w:rsidR="002A12FE" w:rsidRPr="005E2BD1" w:rsidRDefault="002A12FE" w:rsidP="00D966AB">
                  <w:pPr>
                    <w:spacing w:line="276" w:lineRule="auto"/>
                    <w:jc w:val="both"/>
                    <w:rPr>
                      <w:rFonts w:ascii="Arial" w:hAnsi="Arial" w:cs="Arial"/>
                      <w:sz w:val="16"/>
                      <w:szCs w:val="16"/>
                    </w:rPr>
                  </w:pPr>
                  <w:r>
                    <w:rPr>
                      <w:rFonts w:ascii="Arial" w:hAnsi="Arial" w:cs="Arial"/>
                      <w:sz w:val="16"/>
                      <w:szCs w:val="16"/>
                    </w:rPr>
                    <w:t>30/12/2022</w:t>
                  </w:r>
                </w:p>
              </w:tc>
              <w:tc>
                <w:tcPr>
                  <w:tcW w:w="3430" w:type="dxa"/>
                </w:tcPr>
                <w:p w14:paraId="190E01C9" w14:textId="2BA6B953" w:rsidR="002A12FE" w:rsidRPr="005A1791" w:rsidRDefault="002A12FE" w:rsidP="00D966AB">
                  <w:pPr>
                    <w:spacing w:line="276" w:lineRule="auto"/>
                    <w:jc w:val="both"/>
                    <w:rPr>
                      <w:rFonts w:ascii="Arial" w:hAnsi="Arial" w:cs="Arial"/>
                      <w:sz w:val="16"/>
                      <w:szCs w:val="16"/>
                    </w:rPr>
                  </w:pPr>
                  <w:r>
                    <w:rPr>
                      <w:rFonts w:ascii="Arial" w:hAnsi="Arial" w:cs="Arial"/>
                      <w:sz w:val="16"/>
                      <w:szCs w:val="16"/>
                    </w:rPr>
                    <w:t>A cierre de metas no se evidencio matriz de riesgos definida.</w:t>
                  </w:r>
                </w:p>
              </w:tc>
            </w:tr>
          </w:tbl>
          <w:p w14:paraId="71980DCE" w14:textId="77777777" w:rsidR="00D80873" w:rsidRDefault="00D80873" w:rsidP="000A3CB3">
            <w:pPr>
              <w:spacing w:line="276" w:lineRule="auto"/>
              <w:jc w:val="both"/>
              <w:rPr>
                <w:rFonts w:ascii="Arial" w:hAnsi="Arial" w:cs="Arial"/>
                <w:b/>
              </w:rPr>
            </w:pPr>
          </w:p>
          <w:p w14:paraId="75B3FED2" w14:textId="77777777" w:rsidR="003E41F0" w:rsidRDefault="003E41F0" w:rsidP="000A3CB3">
            <w:pPr>
              <w:spacing w:line="276" w:lineRule="auto"/>
              <w:jc w:val="both"/>
              <w:rPr>
                <w:rFonts w:ascii="Arial" w:hAnsi="Arial" w:cs="Arial"/>
                <w:b/>
              </w:rPr>
            </w:pPr>
          </w:p>
          <w:tbl>
            <w:tblPr>
              <w:tblStyle w:val="Tablaconcuadrcula"/>
              <w:tblW w:w="9565" w:type="dxa"/>
              <w:tblLayout w:type="fixed"/>
              <w:tblLook w:val="04A0" w:firstRow="1" w:lastRow="0" w:firstColumn="1" w:lastColumn="0" w:noHBand="0" w:noVBand="1"/>
            </w:tblPr>
            <w:tblGrid>
              <w:gridCol w:w="2391"/>
              <w:gridCol w:w="2391"/>
              <w:gridCol w:w="1353"/>
              <w:gridCol w:w="3430"/>
            </w:tblGrid>
            <w:tr w:rsidR="00183246" w:rsidRPr="00204224" w14:paraId="4CD33C6E" w14:textId="77777777" w:rsidTr="00D038BA">
              <w:tc>
                <w:tcPr>
                  <w:tcW w:w="9565" w:type="dxa"/>
                  <w:gridSpan w:val="4"/>
                  <w:shd w:val="clear" w:color="auto" w:fill="B4C6E7" w:themeFill="accent5" w:themeFillTint="66"/>
                </w:tcPr>
                <w:p w14:paraId="6A5C608B" w14:textId="1B519D51" w:rsidR="00183246" w:rsidRPr="00511553" w:rsidRDefault="00183246" w:rsidP="00183246">
                  <w:pPr>
                    <w:spacing w:line="276" w:lineRule="auto"/>
                    <w:jc w:val="center"/>
                    <w:rPr>
                      <w:rFonts w:ascii="Arial" w:hAnsi="Arial" w:cs="Arial"/>
                      <w:b/>
                    </w:rPr>
                  </w:pPr>
                  <w:r>
                    <w:rPr>
                      <w:rFonts w:ascii="Arial" w:hAnsi="Arial" w:cs="Arial"/>
                      <w:b/>
                    </w:rPr>
                    <w:t xml:space="preserve">AUDITORIA INTERNA NO 005 AL PROCESO GESTION ADMIISTRATIVA </w:t>
                  </w:r>
                </w:p>
                <w:p w14:paraId="74F096B9" w14:textId="7578E6E6" w:rsidR="00183246" w:rsidRPr="00204224" w:rsidRDefault="00691AE5" w:rsidP="00183246">
                  <w:pPr>
                    <w:spacing w:line="276" w:lineRule="auto"/>
                    <w:jc w:val="center"/>
                    <w:rPr>
                      <w:rFonts w:ascii="Arial" w:hAnsi="Arial" w:cs="Arial"/>
                      <w:b/>
                    </w:rPr>
                  </w:pPr>
                  <w:r>
                    <w:rPr>
                      <w:rFonts w:ascii="Arial" w:hAnsi="Arial" w:cs="Arial"/>
                      <w:b/>
                    </w:rPr>
                    <w:t>8</w:t>
                  </w:r>
                  <w:r w:rsidR="00183246">
                    <w:rPr>
                      <w:rFonts w:ascii="Arial" w:hAnsi="Arial" w:cs="Arial"/>
                      <w:b/>
                    </w:rPr>
                    <w:t xml:space="preserve"> HALLAZGOS</w:t>
                  </w:r>
                  <w:r>
                    <w:rPr>
                      <w:rFonts w:ascii="Arial" w:hAnsi="Arial" w:cs="Arial"/>
                      <w:b/>
                    </w:rPr>
                    <w:t xml:space="preserve"> ACTUALMENTE EN EJECUCION DE METAS</w:t>
                  </w:r>
                </w:p>
              </w:tc>
            </w:tr>
            <w:tr w:rsidR="00183246" w:rsidRPr="004D19F9" w14:paraId="6BFA8EAE" w14:textId="77777777" w:rsidTr="00D038BA">
              <w:tc>
                <w:tcPr>
                  <w:tcW w:w="2391" w:type="dxa"/>
                </w:tcPr>
                <w:p w14:paraId="5EC2204D" w14:textId="77777777" w:rsidR="00183246" w:rsidRPr="00204224" w:rsidRDefault="00183246" w:rsidP="00183246">
                  <w:pPr>
                    <w:spacing w:line="276" w:lineRule="auto"/>
                    <w:jc w:val="both"/>
                    <w:rPr>
                      <w:rFonts w:ascii="Arial" w:hAnsi="Arial" w:cs="Arial"/>
                      <w:b/>
                    </w:rPr>
                  </w:pPr>
                  <w:r>
                    <w:rPr>
                      <w:rFonts w:ascii="Arial" w:hAnsi="Arial" w:cs="Arial"/>
                      <w:b/>
                    </w:rPr>
                    <w:t>META</w:t>
                  </w:r>
                </w:p>
              </w:tc>
              <w:tc>
                <w:tcPr>
                  <w:tcW w:w="2391" w:type="dxa"/>
                </w:tcPr>
                <w:p w14:paraId="585E09BB" w14:textId="77777777" w:rsidR="00183246" w:rsidRPr="004D19F9" w:rsidRDefault="00183246" w:rsidP="00183246">
                  <w:pPr>
                    <w:spacing w:line="276" w:lineRule="auto"/>
                    <w:jc w:val="both"/>
                    <w:rPr>
                      <w:rFonts w:ascii="Arial" w:hAnsi="Arial" w:cs="Arial"/>
                      <w:b/>
                      <w:sz w:val="20"/>
                      <w:szCs w:val="20"/>
                    </w:rPr>
                  </w:pPr>
                  <w:r w:rsidRPr="004D19F9">
                    <w:rPr>
                      <w:rFonts w:ascii="Arial" w:hAnsi="Arial" w:cs="Arial"/>
                      <w:b/>
                      <w:sz w:val="20"/>
                      <w:szCs w:val="20"/>
                    </w:rPr>
                    <w:t>ACCION CORRECTIVA</w:t>
                  </w:r>
                </w:p>
              </w:tc>
              <w:tc>
                <w:tcPr>
                  <w:tcW w:w="1353" w:type="dxa"/>
                </w:tcPr>
                <w:p w14:paraId="2AA82A05" w14:textId="77777777" w:rsidR="00183246" w:rsidRPr="004D19F9" w:rsidRDefault="00183246" w:rsidP="00183246">
                  <w:pPr>
                    <w:spacing w:line="276" w:lineRule="auto"/>
                    <w:jc w:val="both"/>
                    <w:rPr>
                      <w:rFonts w:ascii="Arial" w:hAnsi="Arial" w:cs="Arial"/>
                      <w:b/>
                      <w:sz w:val="20"/>
                      <w:szCs w:val="20"/>
                    </w:rPr>
                  </w:pPr>
                  <w:r w:rsidRPr="004D19F9">
                    <w:rPr>
                      <w:rFonts w:ascii="Arial" w:hAnsi="Arial" w:cs="Arial"/>
                      <w:b/>
                      <w:sz w:val="20"/>
                      <w:szCs w:val="20"/>
                    </w:rPr>
                    <w:t>FECHA DE CUMPLIMIENTO</w:t>
                  </w:r>
                </w:p>
              </w:tc>
              <w:tc>
                <w:tcPr>
                  <w:tcW w:w="3430" w:type="dxa"/>
                </w:tcPr>
                <w:p w14:paraId="1060C88D" w14:textId="77777777" w:rsidR="00183246" w:rsidRPr="004D19F9" w:rsidRDefault="00183246" w:rsidP="00183246">
                  <w:pPr>
                    <w:spacing w:line="276" w:lineRule="auto"/>
                    <w:jc w:val="both"/>
                    <w:rPr>
                      <w:rFonts w:ascii="Arial" w:hAnsi="Arial" w:cs="Arial"/>
                      <w:b/>
                      <w:sz w:val="20"/>
                      <w:szCs w:val="20"/>
                    </w:rPr>
                  </w:pPr>
                  <w:r w:rsidRPr="004D19F9">
                    <w:rPr>
                      <w:rFonts w:ascii="Arial" w:hAnsi="Arial" w:cs="Arial"/>
                      <w:b/>
                      <w:sz w:val="20"/>
                      <w:szCs w:val="20"/>
                    </w:rPr>
                    <w:t>OBS</w:t>
                  </w:r>
                  <w:r>
                    <w:rPr>
                      <w:rFonts w:ascii="Arial" w:hAnsi="Arial" w:cs="Arial"/>
                      <w:b/>
                      <w:sz w:val="20"/>
                      <w:szCs w:val="20"/>
                    </w:rPr>
                    <w:t>E</w:t>
                  </w:r>
                  <w:r w:rsidRPr="004D19F9">
                    <w:rPr>
                      <w:rFonts w:ascii="Arial" w:hAnsi="Arial" w:cs="Arial"/>
                      <w:b/>
                      <w:sz w:val="20"/>
                      <w:szCs w:val="20"/>
                    </w:rPr>
                    <w:t>RVACION</w:t>
                  </w:r>
                </w:p>
              </w:tc>
            </w:tr>
            <w:tr w:rsidR="00183246" w:rsidRPr="006F25D3" w14:paraId="6C708B0D" w14:textId="77777777" w:rsidTr="00D038BA">
              <w:tc>
                <w:tcPr>
                  <w:tcW w:w="2391" w:type="dxa"/>
                </w:tcPr>
                <w:p w14:paraId="064091AA" w14:textId="636FBF81" w:rsidR="00183246" w:rsidRPr="006F25D3" w:rsidRDefault="00767AD3" w:rsidP="00183246">
                  <w:pPr>
                    <w:spacing w:line="276" w:lineRule="auto"/>
                    <w:jc w:val="both"/>
                    <w:rPr>
                      <w:rFonts w:ascii="Arial" w:hAnsi="Arial" w:cs="Arial"/>
                      <w:sz w:val="16"/>
                      <w:szCs w:val="16"/>
                    </w:rPr>
                  </w:pPr>
                  <w:r>
                    <w:rPr>
                      <w:rFonts w:ascii="Arial" w:hAnsi="Arial" w:cs="Arial"/>
                      <w:sz w:val="16"/>
                      <w:szCs w:val="16"/>
                    </w:rPr>
                    <w:t xml:space="preserve">Caracterización del proceso elaborada y socializada </w:t>
                  </w:r>
                </w:p>
              </w:tc>
              <w:tc>
                <w:tcPr>
                  <w:tcW w:w="2391" w:type="dxa"/>
                </w:tcPr>
                <w:p w14:paraId="7620E253" w14:textId="4F9786C1" w:rsidR="00183246" w:rsidRPr="006F25D3" w:rsidRDefault="00BC7987" w:rsidP="00183246">
                  <w:pPr>
                    <w:spacing w:line="276" w:lineRule="auto"/>
                    <w:jc w:val="both"/>
                    <w:rPr>
                      <w:rFonts w:ascii="Arial" w:hAnsi="Arial" w:cs="Arial"/>
                      <w:sz w:val="16"/>
                      <w:szCs w:val="16"/>
                    </w:rPr>
                  </w:pPr>
                  <w:r w:rsidRPr="00BC7987">
                    <w:rPr>
                      <w:rFonts w:ascii="Arial" w:hAnsi="Arial" w:cs="Arial"/>
                      <w:sz w:val="16"/>
                      <w:szCs w:val="16"/>
                    </w:rPr>
                    <w:t>Desde la División de Planeación y División Administrativa, se viene trabajando en la elaboración de la caracterización de todos los procesos para la vigenci</w:t>
                  </w:r>
                  <w:r>
                    <w:rPr>
                      <w:rFonts w:ascii="Arial" w:hAnsi="Arial" w:cs="Arial"/>
                      <w:sz w:val="16"/>
                      <w:szCs w:val="16"/>
                    </w:rPr>
                    <w:t>a 2023, se realizará la caracteri</w:t>
                  </w:r>
                  <w:r w:rsidRPr="00BC7987">
                    <w:rPr>
                      <w:rFonts w:ascii="Arial" w:hAnsi="Arial" w:cs="Arial"/>
                      <w:sz w:val="16"/>
                      <w:szCs w:val="16"/>
                    </w:rPr>
                    <w:t>zación.</w:t>
                  </w:r>
                </w:p>
              </w:tc>
              <w:tc>
                <w:tcPr>
                  <w:tcW w:w="1353" w:type="dxa"/>
                </w:tcPr>
                <w:p w14:paraId="66977380" w14:textId="07932315" w:rsidR="00183246" w:rsidRPr="006F25D3" w:rsidRDefault="00326EFF" w:rsidP="00183246">
                  <w:pPr>
                    <w:spacing w:line="276" w:lineRule="auto"/>
                    <w:jc w:val="both"/>
                    <w:rPr>
                      <w:rFonts w:ascii="Arial" w:hAnsi="Arial" w:cs="Arial"/>
                      <w:sz w:val="16"/>
                      <w:szCs w:val="16"/>
                    </w:rPr>
                  </w:pPr>
                  <w:r>
                    <w:rPr>
                      <w:rFonts w:ascii="Arial" w:hAnsi="Arial" w:cs="Arial"/>
                      <w:sz w:val="16"/>
                      <w:szCs w:val="16"/>
                    </w:rPr>
                    <w:t>30/06/2023</w:t>
                  </w:r>
                </w:p>
              </w:tc>
              <w:tc>
                <w:tcPr>
                  <w:tcW w:w="3430" w:type="dxa"/>
                </w:tcPr>
                <w:p w14:paraId="510FF681" w14:textId="5186B7D1" w:rsidR="00183246" w:rsidRPr="006F25D3" w:rsidRDefault="00767AD3" w:rsidP="00183246">
                  <w:pPr>
                    <w:spacing w:line="276" w:lineRule="auto"/>
                    <w:jc w:val="both"/>
                    <w:rPr>
                      <w:rFonts w:ascii="Arial" w:hAnsi="Arial" w:cs="Arial"/>
                      <w:sz w:val="16"/>
                      <w:szCs w:val="16"/>
                    </w:rPr>
                  </w:pPr>
                  <w:r>
                    <w:rPr>
                      <w:rFonts w:ascii="Arial" w:hAnsi="Arial" w:cs="Arial"/>
                      <w:sz w:val="16"/>
                      <w:szCs w:val="16"/>
                    </w:rPr>
                    <w:t xml:space="preserve">En ejecución de metas </w:t>
                  </w:r>
                </w:p>
              </w:tc>
            </w:tr>
            <w:tr w:rsidR="00BC7987" w:rsidRPr="006F25D3" w14:paraId="53BB5BDF" w14:textId="77777777" w:rsidTr="00D038BA">
              <w:tc>
                <w:tcPr>
                  <w:tcW w:w="2391" w:type="dxa"/>
                </w:tcPr>
                <w:p w14:paraId="3777C6CD" w14:textId="3EB0833E" w:rsidR="00BC7987" w:rsidRPr="006F25D3" w:rsidRDefault="00767AD3" w:rsidP="00183246">
                  <w:pPr>
                    <w:spacing w:line="276" w:lineRule="auto"/>
                    <w:jc w:val="both"/>
                    <w:rPr>
                      <w:rFonts w:ascii="Arial" w:hAnsi="Arial" w:cs="Arial"/>
                      <w:sz w:val="16"/>
                      <w:szCs w:val="16"/>
                    </w:rPr>
                  </w:pPr>
                  <w:r>
                    <w:rPr>
                      <w:rFonts w:ascii="Arial" w:hAnsi="Arial" w:cs="Arial"/>
                      <w:sz w:val="16"/>
                      <w:szCs w:val="16"/>
                    </w:rPr>
                    <w:t>Procedimientos del proc</w:t>
                  </w:r>
                  <w:r w:rsidR="00321CCC">
                    <w:rPr>
                      <w:rFonts w:ascii="Arial" w:hAnsi="Arial" w:cs="Arial"/>
                      <w:sz w:val="16"/>
                      <w:szCs w:val="16"/>
                    </w:rPr>
                    <w:t>eso, actualizados, socializados, garantizando el cumplimiento de las regulaciones y normativas aplicables al proceso</w:t>
                  </w:r>
                </w:p>
              </w:tc>
              <w:tc>
                <w:tcPr>
                  <w:tcW w:w="2391" w:type="dxa"/>
                </w:tcPr>
                <w:p w14:paraId="09126830" w14:textId="6707C354" w:rsidR="00BC7987" w:rsidRPr="00BC7987" w:rsidRDefault="00767AD3" w:rsidP="00183246">
                  <w:pPr>
                    <w:spacing w:line="276" w:lineRule="auto"/>
                    <w:jc w:val="both"/>
                    <w:rPr>
                      <w:rFonts w:ascii="Arial" w:hAnsi="Arial" w:cs="Arial"/>
                      <w:sz w:val="16"/>
                      <w:szCs w:val="16"/>
                    </w:rPr>
                  </w:pPr>
                  <w:r w:rsidRPr="00767AD3">
                    <w:rPr>
                      <w:rFonts w:ascii="Arial" w:hAnsi="Arial" w:cs="Arial"/>
                      <w:sz w:val="16"/>
                      <w:szCs w:val="16"/>
                    </w:rPr>
                    <w:t>La actualización de los procedimientos del proceso, está planeado realizar la vigencia 2023, una vez se encuentre con el personal de apoyo.</w:t>
                  </w:r>
                </w:p>
              </w:tc>
              <w:tc>
                <w:tcPr>
                  <w:tcW w:w="1353" w:type="dxa"/>
                </w:tcPr>
                <w:p w14:paraId="2233B861" w14:textId="06E980EF" w:rsidR="00BC7987" w:rsidRPr="006F25D3" w:rsidRDefault="00326EFF" w:rsidP="00183246">
                  <w:pPr>
                    <w:spacing w:line="276" w:lineRule="auto"/>
                    <w:jc w:val="both"/>
                    <w:rPr>
                      <w:rFonts w:ascii="Arial" w:hAnsi="Arial" w:cs="Arial"/>
                      <w:sz w:val="16"/>
                      <w:szCs w:val="16"/>
                    </w:rPr>
                  </w:pPr>
                  <w:r>
                    <w:rPr>
                      <w:rFonts w:ascii="Arial" w:hAnsi="Arial" w:cs="Arial"/>
                      <w:sz w:val="16"/>
                      <w:szCs w:val="16"/>
                    </w:rPr>
                    <w:t>30/06/2023</w:t>
                  </w:r>
                </w:p>
              </w:tc>
              <w:tc>
                <w:tcPr>
                  <w:tcW w:w="3430" w:type="dxa"/>
                </w:tcPr>
                <w:p w14:paraId="35352AE5" w14:textId="47B0C74F" w:rsidR="00BC7987" w:rsidRPr="006F25D3" w:rsidRDefault="00321CCC" w:rsidP="00183246">
                  <w:pPr>
                    <w:spacing w:line="276" w:lineRule="auto"/>
                    <w:jc w:val="both"/>
                    <w:rPr>
                      <w:rFonts w:ascii="Arial" w:hAnsi="Arial" w:cs="Arial"/>
                      <w:sz w:val="16"/>
                      <w:szCs w:val="16"/>
                    </w:rPr>
                  </w:pPr>
                  <w:r>
                    <w:rPr>
                      <w:rFonts w:ascii="Arial" w:hAnsi="Arial" w:cs="Arial"/>
                      <w:sz w:val="16"/>
                      <w:szCs w:val="16"/>
                    </w:rPr>
                    <w:t xml:space="preserve">En ejecución de metas </w:t>
                  </w:r>
                </w:p>
              </w:tc>
            </w:tr>
            <w:tr w:rsidR="00BC7987" w:rsidRPr="006F25D3" w14:paraId="573D58FD" w14:textId="77777777" w:rsidTr="00D038BA">
              <w:tc>
                <w:tcPr>
                  <w:tcW w:w="2391" w:type="dxa"/>
                </w:tcPr>
                <w:p w14:paraId="09045452" w14:textId="3A2D6534" w:rsidR="00BC7987" w:rsidRPr="006F25D3" w:rsidRDefault="00281117" w:rsidP="00183246">
                  <w:pPr>
                    <w:spacing w:line="276" w:lineRule="auto"/>
                    <w:jc w:val="both"/>
                    <w:rPr>
                      <w:rFonts w:ascii="Arial" w:hAnsi="Arial" w:cs="Arial"/>
                      <w:sz w:val="16"/>
                      <w:szCs w:val="16"/>
                    </w:rPr>
                  </w:pPr>
                  <w:r>
                    <w:rPr>
                      <w:rFonts w:ascii="Arial" w:hAnsi="Arial" w:cs="Arial"/>
                      <w:sz w:val="16"/>
                      <w:szCs w:val="16"/>
                    </w:rPr>
                    <w:t xml:space="preserve">Identificar riesgos del proceso y generar acciones y controles que impidan su materialización </w:t>
                  </w:r>
                </w:p>
              </w:tc>
              <w:tc>
                <w:tcPr>
                  <w:tcW w:w="2391" w:type="dxa"/>
                </w:tcPr>
                <w:p w14:paraId="0623780D" w14:textId="4A9A0E5D" w:rsidR="00BC7987" w:rsidRPr="00BC7987" w:rsidRDefault="00767AD3" w:rsidP="00183246">
                  <w:pPr>
                    <w:spacing w:line="276" w:lineRule="auto"/>
                    <w:jc w:val="both"/>
                    <w:rPr>
                      <w:rFonts w:ascii="Arial" w:hAnsi="Arial" w:cs="Arial"/>
                      <w:sz w:val="16"/>
                      <w:szCs w:val="16"/>
                    </w:rPr>
                  </w:pPr>
                  <w:r w:rsidRPr="00767AD3">
                    <w:rPr>
                      <w:rFonts w:ascii="Arial" w:hAnsi="Arial" w:cs="Arial"/>
                      <w:sz w:val="16"/>
                      <w:szCs w:val="16"/>
                    </w:rPr>
                    <w:t>Desde la División de Planeación y División Administrativa,  se viene trabajando en la elaboración de  los riesgos de todos los procesos para la vigencia 2023, se realizará la car</w:t>
                  </w:r>
                  <w:r w:rsidR="009C222C">
                    <w:rPr>
                      <w:rFonts w:ascii="Arial" w:hAnsi="Arial" w:cs="Arial"/>
                      <w:sz w:val="16"/>
                      <w:szCs w:val="16"/>
                    </w:rPr>
                    <w:t>acteri</w:t>
                  </w:r>
                  <w:r w:rsidR="00326EFF">
                    <w:rPr>
                      <w:rFonts w:ascii="Arial" w:hAnsi="Arial" w:cs="Arial"/>
                      <w:sz w:val="16"/>
                      <w:szCs w:val="16"/>
                    </w:rPr>
                    <w:t>zación</w:t>
                  </w:r>
                </w:p>
              </w:tc>
              <w:tc>
                <w:tcPr>
                  <w:tcW w:w="1353" w:type="dxa"/>
                </w:tcPr>
                <w:p w14:paraId="19C14F49" w14:textId="18C540E7" w:rsidR="00BC7987" w:rsidRPr="006F25D3" w:rsidRDefault="00326EFF" w:rsidP="00183246">
                  <w:pPr>
                    <w:spacing w:line="276" w:lineRule="auto"/>
                    <w:jc w:val="both"/>
                    <w:rPr>
                      <w:rFonts w:ascii="Arial" w:hAnsi="Arial" w:cs="Arial"/>
                      <w:sz w:val="16"/>
                      <w:szCs w:val="16"/>
                    </w:rPr>
                  </w:pPr>
                  <w:r>
                    <w:rPr>
                      <w:rFonts w:ascii="Arial" w:hAnsi="Arial" w:cs="Arial"/>
                      <w:sz w:val="16"/>
                      <w:szCs w:val="16"/>
                    </w:rPr>
                    <w:t>30/06/2023</w:t>
                  </w:r>
                </w:p>
              </w:tc>
              <w:tc>
                <w:tcPr>
                  <w:tcW w:w="3430" w:type="dxa"/>
                </w:tcPr>
                <w:p w14:paraId="280B5EB7" w14:textId="6132C215" w:rsidR="00BC7987" w:rsidRPr="006F25D3" w:rsidRDefault="00281117" w:rsidP="00183246">
                  <w:pPr>
                    <w:spacing w:line="276" w:lineRule="auto"/>
                    <w:jc w:val="both"/>
                    <w:rPr>
                      <w:rFonts w:ascii="Arial" w:hAnsi="Arial" w:cs="Arial"/>
                      <w:sz w:val="16"/>
                      <w:szCs w:val="16"/>
                    </w:rPr>
                  </w:pPr>
                  <w:r>
                    <w:rPr>
                      <w:rFonts w:ascii="Arial" w:hAnsi="Arial" w:cs="Arial"/>
                      <w:sz w:val="16"/>
                      <w:szCs w:val="16"/>
                    </w:rPr>
                    <w:t xml:space="preserve">En ejecución de metas </w:t>
                  </w:r>
                </w:p>
              </w:tc>
            </w:tr>
            <w:tr w:rsidR="00BC7987" w:rsidRPr="006F25D3" w14:paraId="260F3BAF" w14:textId="77777777" w:rsidTr="00D038BA">
              <w:tc>
                <w:tcPr>
                  <w:tcW w:w="2391" w:type="dxa"/>
                </w:tcPr>
                <w:p w14:paraId="548275F1" w14:textId="48E15C9C" w:rsidR="00BC7987" w:rsidRPr="006F25D3" w:rsidRDefault="00326EFF" w:rsidP="00326EFF">
                  <w:pPr>
                    <w:spacing w:line="276" w:lineRule="auto"/>
                    <w:jc w:val="both"/>
                    <w:rPr>
                      <w:rFonts w:ascii="Arial" w:hAnsi="Arial" w:cs="Arial"/>
                      <w:sz w:val="16"/>
                      <w:szCs w:val="16"/>
                    </w:rPr>
                  </w:pPr>
                  <w:r w:rsidRPr="00326EFF">
                    <w:rPr>
                      <w:rFonts w:ascii="Arial" w:hAnsi="Arial" w:cs="Arial"/>
                      <w:sz w:val="16"/>
                      <w:szCs w:val="16"/>
                    </w:rPr>
                    <w:t xml:space="preserve">El </w:t>
                  </w:r>
                  <w:proofErr w:type="spellStart"/>
                  <w:r w:rsidRPr="00326EFF">
                    <w:rPr>
                      <w:rFonts w:ascii="Arial" w:hAnsi="Arial" w:cs="Arial"/>
                      <w:sz w:val="16"/>
                      <w:szCs w:val="16"/>
                    </w:rPr>
                    <w:t>Normograma</w:t>
                  </w:r>
                  <w:proofErr w:type="spellEnd"/>
                  <w:r w:rsidRPr="00326EFF">
                    <w:rPr>
                      <w:rFonts w:ascii="Arial" w:hAnsi="Arial" w:cs="Arial"/>
                      <w:sz w:val="16"/>
                      <w:szCs w:val="16"/>
                    </w:rPr>
                    <w:t xml:space="preserve"> </w:t>
                  </w:r>
                  <w:r>
                    <w:rPr>
                      <w:rFonts w:ascii="Arial" w:hAnsi="Arial" w:cs="Arial"/>
                      <w:sz w:val="16"/>
                      <w:szCs w:val="16"/>
                    </w:rPr>
                    <w:t xml:space="preserve">actualizado con </w:t>
                  </w:r>
                  <w:r w:rsidRPr="00326EFF">
                    <w:rPr>
                      <w:rFonts w:ascii="Arial" w:hAnsi="Arial" w:cs="Arial"/>
                      <w:sz w:val="16"/>
                      <w:szCs w:val="16"/>
                    </w:rPr>
                    <w:t>las normas externas como leyes, decretos, acuerdos, circulares, resoluciones que afectan la gestión de la entidad y las normas internas como reglamentos, estatutos, manuales y, en general, todos los actos administrativos de interés para la entidad que permiten identificar las competencias, responsabilidades y funciones de</w:t>
                  </w:r>
                  <w:r>
                    <w:rPr>
                      <w:rFonts w:ascii="Arial" w:hAnsi="Arial" w:cs="Arial"/>
                      <w:sz w:val="16"/>
                      <w:szCs w:val="16"/>
                    </w:rPr>
                    <w:t xml:space="preserve"> las dependencias de la I.T.T.B</w:t>
                  </w:r>
                </w:p>
              </w:tc>
              <w:tc>
                <w:tcPr>
                  <w:tcW w:w="2391" w:type="dxa"/>
                </w:tcPr>
                <w:p w14:paraId="2BF37027" w14:textId="2D87D56B" w:rsidR="00BC7987" w:rsidRPr="00BC7987" w:rsidRDefault="00767AD3" w:rsidP="00183246">
                  <w:pPr>
                    <w:spacing w:line="276" w:lineRule="auto"/>
                    <w:jc w:val="both"/>
                    <w:rPr>
                      <w:rFonts w:ascii="Arial" w:hAnsi="Arial" w:cs="Arial"/>
                      <w:sz w:val="16"/>
                      <w:szCs w:val="16"/>
                    </w:rPr>
                  </w:pPr>
                  <w:r w:rsidRPr="00767AD3">
                    <w:rPr>
                      <w:rFonts w:ascii="Arial" w:hAnsi="Arial" w:cs="Arial"/>
                      <w:sz w:val="16"/>
                      <w:szCs w:val="16"/>
                    </w:rPr>
                    <w:t xml:space="preserve">Desde la División de Planeación y División Administrativa, se viene trabajando en la actualización del </w:t>
                  </w:r>
                  <w:proofErr w:type="spellStart"/>
                  <w:r w:rsidRPr="00767AD3">
                    <w:rPr>
                      <w:rFonts w:ascii="Arial" w:hAnsi="Arial" w:cs="Arial"/>
                      <w:sz w:val="16"/>
                      <w:szCs w:val="16"/>
                    </w:rPr>
                    <w:t>normograma</w:t>
                  </w:r>
                  <w:proofErr w:type="spellEnd"/>
                  <w:r w:rsidRPr="00767AD3">
                    <w:rPr>
                      <w:rFonts w:ascii="Arial" w:hAnsi="Arial" w:cs="Arial"/>
                      <w:sz w:val="16"/>
                      <w:szCs w:val="16"/>
                    </w:rPr>
                    <w:t xml:space="preserve"> de   todos los procesos para la vigencia 2023, se realizará la caracte</w:t>
                  </w:r>
                  <w:r w:rsidR="000D7F97">
                    <w:rPr>
                      <w:rFonts w:ascii="Arial" w:hAnsi="Arial" w:cs="Arial"/>
                      <w:sz w:val="16"/>
                      <w:szCs w:val="16"/>
                    </w:rPr>
                    <w:t>r</w:t>
                  </w:r>
                  <w:r w:rsidRPr="00767AD3">
                    <w:rPr>
                      <w:rFonts w:ascii="Arial" w:hAnsi="Arial" w:cs="Arial"/>
                      <w:sz w:val="16"/>
                      <w:szCs w:val="16"/>
                    </w:rPr>
                    <w:t>ización.</w:t>
                  </w:r>
                </w:p>
              </w:tc>
              <w:tc>
                <w:tcPr>
                  <w:tcW w:w="1353" w:type="dxa"/>
                </w:tcPr>
                <w:p w14:paraId="35224B3B" w14:textId="64AD4C3E" w:rsidR="00BC7987" w:rsidRPr="006F25D3" w:rsidRDefault="000D7F97" w:rsidP="00183246">
                  <w:pPr>
                    <w:spacing w:line="276" w:lineRule="auto"/>
                    <w:jc w:val="both"/>
                    <w:rPr>
                      <w:rFonts w:ascii="Arial" w:hAnsi="Arial" w:cs="Arial"/>
                      <w:sz w:val="16"/>
                      <w:szCs w:val="16"/>
                    </w:rPr>
                  </w:pPr>
                  <w:r>
                    <w:rPr>
                      <w:rFonts w:ascii="Arial" w:hAnsi="Arial" w:cs="Arial"/>
                      <w:sz w:val="16"/>
                      <w:szCs w:val="16"/>
                    </w:rPr>
                    <w:t>30/06/2023</w:t>
                  </w:r>
                </w:p>
              </w:tc>
              <w:tc>
                <w:tcPr>
                  <w:tcW w:w="3430" w:type="dxa"/>
                </w:tcPr>
                <w:p w14:paraId="7FACDFB6" w14:textId="4B2F5D93" w:rsidR="00BC7987" w:rsidRPr="006F25D3" w:rsidRDefault="000D7F97" w:rsidP="00183246">
                  <w:pPr>
                    <w:spacing w:line="276" w:lineRule="auto"/>
                    <w:jc w:val="both"/>
                    <w:rPr>
                      <w:rFonts w:ascii="Arial" w:hAnsi="Arial" w:cs="Arial"/>
                      <w:sz w:val="16"/>
                      <w:szCs w:val="16"/>
                    </w:rPr>
                  </w:pPr>
                  <w:r>
                    <w:rPr>
                      <w:rFonts w:ascii="Arial" w:hAnsi="Arial" w:cs="Arial"/>
                      <w:sz w:val="16"/>
                      <w:szCs w:val="16"/>
                    </w:rPr>
                    <w:t>En ejecución de metas</w:t>
                  </w:r>
                </w:p>
              </w:tc>
            </w:tr>
            <w:tr w:rsidR="00BC7987" w:rsidRPr="006F25D3" w14:paraId="73DD8765" w14:textId="77777777" w:rsidTr="00D038BA">
              <w:tc>
                <w:tcPr>
                  <w:tcW w:w="2391" w:type="dxa"/>
                </w:tcPr>
                <w:p w14:paraId="16BABFE5" w14:textId="6A49D546" w:rsidR="00BC7987" w:rsidRPr="006F25D3" w:rsidRDefault="000D7F97" w:rsidP="00183246">
                  <w:pPr>
                    <w:spacing w:line="276" w:lineRule="auto"/>
                    <w:jc w:val="both"/>
                    <w:rPr>
                      <w:rFonts w:ascii="Arial" w:hAnsi="Arial" w:cs="Arial"/>
                      <w:sz w:val="16"/>
                      <w:szCs w:val="16"/>
                    </w:rPr>
                  </w:pPr>
                  <w:r>
                    <w:rPr>
                      <w:rFonts w:ascii="Arial" w:hAnsi="Arial" w:cs="Arial"/>
                      <w:sz w:val="16"/>
                      <w:szCs w:val="16"/>
                    </w:rPr>
                    <w:t xml:space="preserve">Elaborar la </w:t>
                  </w:r>
                  <w:r w:rsidRPr="000D7F97">
                    <w:rPr>
                      <w:rFonts w:ascii="Arial" w:hAnsi="Arial" w:cs="Arial"/>
                      <w:sz w:val="16"/>
                      <w:szCs w:val="16"/>
                    </w:rPr>
                    <w:t>matriz de riesgos del PESV de la ITTB.</w:t>
                  </w:r>
                </w:p>
              </w:tc>
              <w:tc>
                <w:tcPr>
                  <w:tcW w:w="2391" w:type="dxa"/>
                </w:tcPr>
                <w:p w14:paraId="1560844B" w14:textId="25035612" w:rsidR="00BC7987" w:rsidRPr="00BC7987" w:rsidRDefault="00767AD3" w:rsidP="00183246">
                  <w:pPr>
                    <w:spacing w:line="276" w:lineRule="auto"/>
                    <w:jc w:val="both"/>
                    <w:rPr>
                      <w:rFonts w:ascii="Arial" w:hAnsi="Arial" w:cs="Arial"/>
                      <w:sz w:val="16"/>
                      <w:szCs w:val="16"/>
                    </w:rPr>
                  </w:pPr>
                  <w:r w:rsidRPr="00767AD3">
                    <w:rPr>
                      <w:rFonts w:ascii="Arial" w:hAnsi="Arial" w:cs="Arial"/>
                      <w:sz w:val="16"/>
                      <w:szCs w:val="16"/>
                    </w:rPr>
                    <w:t>La matriz del Riesgo Vial ya se encuentra elaborada,</w:t>
                  </w:r>
                  <w:r w:rsidR="000D7F97">
                    <w:rPr>
                      <w:rFonts w:ascii="Arial" w:hAnsi="Arial" w:cs="Arial"/>
                      <w:sz w:val="16"/>
                      <w:szCs w:val="16"/>
                    </w:rPr>
                    <w:t xml:space="preserve"> pendiente socialización y aprobación</w:t>
                  </w:r>
                </w:p>
              </w:tc>
              <w:tc>
                <w:tcPr>
                  <w:tcW w:w="1353" w:type="dxa"/>
                </w:tcPr>
                <w:p w14:paraId="32BFEB64" w14:textId="7A1F6557" w:rsidR="00BC7987" w:rsidRPr="006F25D3" w:rsidRDefault="009C222C" w:rsidP="00183246">
                  <w:pPr>
                    <w:spacing w:line="276" w:lineRule="auto"/>
                    <w:jc w:val="both"/>
                    <w:rPr>
                      <w:rFonts w:ascii="Arial" w:hAnsi="Arial" w:cs="Arial"/>
                      <w:sz w:val="16"/>
                      <w:szCs w:val="16"/>
                    </w:rPr>
                  </w:pPr>
                  <w:r>
                    <w:rPr>
                      <w:rFonts w:ascii="Arial" w:hAnsi="Arial" w:cs="Arial"/>
                      <w:sz w:val="16"/>
                      <w:szCs w:val="16"/>
                    </w:rPr>
                    <w:t>30/06/2023</w:t>
                  </w:r>
                </w:p>
              </w:tc>
              <w:tc>
                <w:tcPr>
                  <w:tcW w:w="3430" w:type="dxa"/>
                </w:tcPr>
                <w:p w14:paraId="07B6335F" w14:textId="62ADB2E5" w:rsidR="00BC7987" w:rsidRPr="006F25D3" w:rsidRDefault="009C222C" w:rsidP="00183246">
                  <w:pPr>
                    <w:spacing w:line="276" w:lineRule="auto"/>
                    <w:jc w:val="both"/>
                    <w:rPr>
                      <w:rFonts w:ascii="Arial" w:hAnsi="Arial" w:cs="Arial"/>
                      <w:sz w:val="16"/>
                      <w:szCs w:val="16"/>
                    </w:rPr>
                  </w:pPr>
                  <w:r>
                    <w:rPr>
                      <w:rFonts w:ascii="Arial" w:hAnsi="Arial" w:cs="Arial"/>
                      <w:sz w:val="16"/>
                      <w:szCs w:val="16"/>
                    </w:rPr>
                    <w:t xml:space="preserve">En ejecución de metas </w:t>
                  </w:r>
                </w:p>
              </w:tc>
            </w:tr>
            <w:tr w:rsidR="00183246" w:rsidRPr="005E2BD1" w14:paraId="0670A7B6" w14:textId="77777777" w:rsidTr="00D038BA">
              <w:tc>
                <w:tcPr>
                  <w:tcW w:w="2391" w:type="dxa"/>
                </w:tcPr>
                <w:p w14:paraId="349369E9" w14:textId="2FA787EE" w:rsidR="00183246" w:rsidRPr="005E2BD1" w:rsidRDefault="00603C12" w:rsidP="00183246">
                  <w:pPr>
                    <w:spacing w:line="276" w:lineRule="auto"/>
                    <w:jc w:val="both"/>
                    <w:rPr>
                      <w:rFonts w:ascii="Arial" w:hAnsi="Arial" w:cs="Arial"/>
                      <w:sz w:val="16"/>
                      <w:szCs w:val="16"/>
                    </w:rPr>
                  </w:pPr>
                  <w:r>
                    <w:rPr>
                      <w:rFonts w:ascii="Arial" w:hAnsi="Arial" w:cs="Arial"/>
                      <w:sz w:val="16"/>
                      <w:szCs w:val="16"/>
                    </w:rPr>
                    <w:t xml:space="preserve">Depurar y actualizar la plataforma </w:t>
                  </w:r>
                  <w:proofErr w:type="spellStart"/>
                  <w:r>
                    <w:rPr>
                      <w:rFonts w:ascii="Arial" w:hAnsi="Arial" w:cs="Arial"/>
                      <w:sz w:val="16"/>
                      <w:szCs w:val="16"/>
                    </w:rPr>
                    <w:t>sigep</w:t>
                  </w:r>
                  <w:proofErr w:type="spellEnd"/>
                  <w:r>
                    <w:rPr>
                      <w:rFonts w:ascii="Arial" w:hAnsi="Arial" w:cs="Arial"/>
                      <w:sz w:val="16"/>
                      <w:szCs w:val="16"/>
                    </w:rPr>
                    <w:t xml:space="preserve"> II a fin de obtener información oportuna y confiable cuando se requiera </w:t>
                  </w:r>
                </w:p>
              </w:tc>
              <w:tc>
                <w:tcPr>
                  <w:tcW w:w="2391" w:type="dxa"/>
                </w:tcPr>
                <w:p w14:paraId="1652D09C" w14:textId="645AAB13" w:rsidR="00183246" w:rsidRPr="005E2BD1" w:rsidRDefault="00767AD3" w:rsidP="00183246">
                  <w:pPr>
                    <w:jc w:val="both"/>
                    <w:rPr>
                      <w:rFonts w:ascii="Arial" w:hAnsi="Arial" w:cs="Arial"/>
                      <w:sz w:val="16"/>
                      <w:szCs w:val="16"/>
                    </w:rPr>
                  </w:pPr>
                  <w:r w:rsidRPr="00767AD3">
                    <w:rPr>
                      <w:rFonts w:ascii="Arial" w:hAnsi="Arial" w:cs="Arial"/>
                      <w:sz w:val="16"/>
                      <w:szCs w:val="16"/>
                    </w:rPr>
                    <w:t>Revisar y actualizar  el SIGEP II</w:t>
                  </w:r>
                </w:p>
              </w:tc>
              <w:tc>
                <w:tcPr>
                  <w:tcW w:w="1353" w:type="dxa"/>
                </w:tcPr>
                <w:p w14:paraId="0219B6A9" w14:textId="25F6CAB5" w:rsidR="00183246" w:rsidRPr="005E2BD1" w:rsidRDefault="00603C12" w:rsidP="00183246">
                  <w:pPr>
                    <w:spacing w:line="276" w:lineRule="auto"/>
                    <w:jc w:val="both"/>
                    <w:rPr>
                      <w:rFonts w:ascii="Arial" w:hAnsi="Arial" w:cs="Arial"/>
                      <w:sz w:val="16"/>
                      <w:szCs w:val="16"/>
                    </w:rPr>
                  </w:pPr>
                  <w:r>
                    <w:rPr>
                      <w:rFonts w:ascii="Arial" w:hAnsi="Arial" w:cs="Arial"/>
                      <w:sz w:val="16"/>
                      <w:szCs w:val="16"/>
                    </w:rPr>
                    <w:t>28/02/2023</w:t>
                  </w:r>
                </w:p>
              </w:tc>
              <w:tc>
                <w:tcPr>
                  <w:tcW w:w="3430" w:type="dxa"/>
                </w:tcPr>
                <w:p w14:paraId="2F811789" w14:textId="50347E24" w:rsidR="00183246" w:rsidRPr="005E2BD1" w:rsidRDefault="00603C12" w:rsidP="00183246">
                  <w:pPr>
                    <w:spacing w:line="276" w:lineRule="auto"/>
                    <w:jc w:val="both"/>
                    <w:rPr>
                      <w:rFonts w:ascii="Arial" w:hAnsi="Arial" w:cs="Arial"/>
                      <w:sz w:val="16"/>
                      <w:szCs w:val="16"/>
                    </w:rPr>
                  </w:pPr>
                  <w:r>
                    <w:rPr>
                      <w:rFonts w:ascii="Arial" w:hAnsi="Arial" w:cs="Arial"/>
                      <w:sz w:val="16"/>
                      <w:szCs w:val="16"/>
                    </w:rPr>
                    <w:t xml:space="preserve">En ejecución de metas </w:t>
                  </w:r>
                </w:p>
              </w:tc>
            </w:tr>
            <w:tr w:rsidR="00183246" w:rsidRPr="005A1791" w14:paraId="6227E49C" w14:textId="77777777" w:rsidTr="00D038BA">
              <w:tc>
                <w:tcPr>
                  <w:tcW w:w="2391" w:type="dxa"/>
                </w:tcPr>
                <w:p w14:paraId="2ADE996E" w14:textId="190D2958" w:rsidR="00183246" w:rsidRPr="005E2BD1" w:rsidRDefault="00D37FA2" w:rsidP="00183246">
                  <w:pPr>
                    <w:spacing w:line="276" w:lineRule="auto"/>
                    <w:jc w:val="both"/>
                    <w:rPr>
                      <w:rFonts w:ascii="Arial" w:hAnsi="Arial" w:cs="Arial"/>
                      <w:sz w:val="16"/>
                      <w:szCs w:val="16"/>
                    </w:rPr>
                  </w:pPr>
                  <w:r>
                    <w:rPr>
                      <w:rFonts w:ascii="Arial" w:hAnsi="Arial" w:cs="Arial"/>
                      <w:sz w:val="16"/>
                      <w:szCs w:val="16"/>
                    </w:rPr>
                    <w:t xml:space="preserve">Declaración de bienes y rentas actualizada en la plataforma </w:t>
                  </w:r>
                  <w:proofErr w:type="spellStart"/>
                  <w:r>
                    <w:rPr>
                      <w:rFonts w:ascii="Arial" w:hAnsi="Arial" w:cs="Arial"/>
                      <w:sz w:val="16"/>
                      <w:szCs w:val="16"/>
                    </w:rPr>
                    <w:t>sigep</w:t>
                  </w:r>
                  <w:proofErr w:type="spellEnd"/>
                  <w:r>
                    <w:rPr>
                      <w:rFonts w:ascii="Arial" w:hAnsi="Arial" w:cs="Arial"/>
                      <w:sz w:val="16"/>
                      <w:szCs w:val="16"/>
                    </w:rPr>
                    <w:t xml:space="preserve"> II</w:t>
                  </w:r>
                </w:p>
              </w:tc>
              <w:tc>
                <w:tcPr>
                  <w:tcW w:w="2391" w:type="dxa"/>
                </w:tcPr>
                <w:p w14:paraId="74945E82" w14:textId="63BD39F6" w:rsidR="00183246" w:rsidRPr="005E2BD1" w:rsidRDefault="00767AD3" w:rsidP="00183246">
                  <w:pPr>
                    <w:jc w:val="both"/>
                    <w:rPr>
                      <w:rFonts w:ascii="Arial" w:hAnsi="Arial" w:cs="Arial"/>
                      <w:sz w:val="16"/>
                      <w:szCs w:val="16"/>
                    </w:rPr>
                  </w:pPr>
                  <w:r w:rsidRPr="00767AD3">
                    <w:rPr>
                      <w:rFonts w:ascii="Arial" w:hAnsi="Arial" w:cs="Arial"/>
                      <w:sz w:val="16"/>
                      <w:szCs w:val="16"/>
                    </w:rPr>
                    <w:t xml:space="preserve">Emitir circular manifestando el incumplimiento y reiterando la obligación del diligenciamiento </w:t>
                  </w:r>
                  <w:r w:rsidRPr="00767AD3">
                    <w:rPr>
                      <w:rFonts w:ascii="Arial" w:hAnsi="Arial" w:cs="Arial"/>
                      <w:sz w:val="16"/>
                      <w:szCs w:val="16"/>
                    </w:rPr>
                    <w:lastRenderedPageBreak/>
                    <w:t xml:space="preserve">de la declaración de bienes en el </w:t>
                  </w:r>
                  <w:proofErr w:type="spellStart"/>
                  <w:r w:rsidRPr="00767AD3">
                    <w:rPr>
                      <w:rFonts w:ascii="Arial" w:hAnsi="Arial" w:cs="Arial"/>
                      <w:sz w:val="16"/>
                      <w:szCs w:val="16"/>
                    </w:rPr>
                    <w:t>Sigep</w:t>
                  </w:r>
                  <w:proofErr w:type="spellEnd"/>
                  <w:r w:rsidRPr="00767AD3">
                    <w:rPr>
                      <w:rFonts w:ascii="Arial" w:hAnsi="Arial" w:cs="Arial"/>
                      <w:sz w:val="16"/>
                      <w:szCs w:val="16"/>
                    </w:rPr>
                    <w:t xml:space="preserve"> II</w:t>
                  </w:r>
                </w:p>
              </w:tc>
              <w:tc>
                <w:tcPr>
                  <w:tcW w:w="1353" w:type="dxa"/>
                </w:tcPr>
                <w:p w14:paraId="7AFA845A" w14:textId="45869B74" w:rsidR="00183246" w:rsidRPr="005E2BD1" w:rsidRDefault="00A33758" w:rsidP="00A33758">
                  <w:pPr>
                    <w:rPr>
                      <w:rFonts w:ascii="Arial" w:hAnsi="Arial" w:cs="Arial"/>
                      <w:sz w:val="16"/>
                      <w:szCs w:val="16"/>
                    </w:rPr>
                  </w:pPr>
                  <w:r>
                    <w:rPr>
                      <w:rFonts w:ascii="Arial" w:hAnsi="Arial" w:cs="Arial"/>
                      <w:sz w:val="16"/>
                      <w:szCs w:val="16"/>
                    </w:rPr>
                    <w:lastRenderedPageBreak/>
                    <w:t>28/02/</w:t>
                  </w:r>
                  <w:r w:rsidR="00D37FA2">
                    <w:rPr>
                      <w:rFonts w:ascii="Arial" w:hAnsi="Arial" w:cs="Arial"/>
                      <w:sz w:val="16"/>
                      <w:szCs w:val="16"/>
                    </w:rPr>
                    <w:t>2023</w:t>
                  </w:r>
                </w:p>
              </w:tc>
              <w:tc>
                <w:tcPr>
                  <w:tcW w:w="3430" w:type="dxa"/>
                </w:tcPr>
                <w:p w14:paraId="77B47CE2" w14:textId="50C12364" w:rsidR="00183246" w:rsidRPr="005A1791" w:rsidRDefault="00D37FA2" w:rsidP="00183246">
                  <w:pPr>
                    <w:spacing w:line="276" w:lineRule="auto"/>
                    <w:jc w:val="both"/>
                    <w:rPr>
                      <w:rFonts w:ascii="Arial" w:hAnsi="Arial" w:cs="Arial"/>
                      <w:sz w:val="16"/>
                      <w:szCs w:val="16"/>
                    </w:rPr>
                  </w:pPr>
                  <w:r>
                    <w:rPr>
                      <w:rFonts w:ascii="Arial" w:hAnsi="Arial" w:cs="Arial"/>
                      <w:sz w:val="16"/>
                      <w:szCs w:val="16"/>
                    </w:rPr>
                    <w:t xml:space="preserve">En ejecución de metas </w:t>
                  </w:r>
                </w:p>
              </w:tc>
            </w:tr>
            <w:tr w:rsidR="00183246" w14:paraId="3F21EAEC" w14:textId="77777777" w:rsidTr="00D038BA">
              <w:tc>
                <w:tcPr>
                  <w:tcW w:w="2391" w:type="dxa"/>
                </w:tcPr>
                <w:p w14:paraId="2F7A0DEA" w14:textId="3618F8F6" w:rsidR="00183246" w:rsidRDefault="006A1071" w:rsidP="006A1071">
                  <w:pPr>
                    <w:spacing w:line="276" w:lineRule="auto"/>
                    <w:jc w:val="both"/>
                    <w:rPr>
                      <w:rFonts w:ascii="Arial" w:hAnsi="Arial" w:cs="Arial"/>
                      <w:sz w:val="16"/>
                      <w:szCs w:val="16"/>
                    </w:rPr>
                  </w:pPr>
                  <w:r>
                    <w:rPr>
                      <w:rFonts w:ascii="Arial" w:hAnsi="Arial" w:cs="Arial"/>
                      <w:sz w:val="16"/>
                      <w:szCs w:val="16"/>
                    </w:rPr>
                    <w:lastRenderedPageBreak/>
                    <w:t xml:space="preserve">Revisión y </w:t>
                  </w:r>
                  <w:proofErr w:type="spellStart"/>
                  <w:r>
                    <w:rPr>
                      <w:rFonts w:ascii="Arial" w:hAnsi="Arial" w:cs="Arial"/>
                      <w:sz w:val="16"/>
                      <w:szCs w:val="16"/>
                    </w:rPr>
                    <w:t>correción</w:t>
                  </w:r>
                  <w:proofErr w:type="spellEnd"/>
                  <w:r>
                    <w:rPr>
                      <w:rFonts w:ascii="Arial" w:hAnsi="Arial" w:cs="Arial"/>
                      <w:sz w:val="16"/>
                      <w:szCs w:val="16"/>
                    </w:rPr>
                    <w:t xml:space="preserve"> al proceso de liquidación de cesantías retroactivas </w:t>
                  </w:r>
                </w:p>
              </w:tc>
              <w:tc>
                <w:tcPr>
                  <w:tcW w:w="2391" w:type="dxa"/>
                </w:tcPr>
                <w:p w14:paraId="29EA599B" w14:textId="0CA7D93B" w:rsidR="00183246" w:rsidRPr="000606F2" w:rsidRDefault="00767AD3" w:rsidP="00183246">
                  <w:pPr>
                    <w:jc w:val="both"/>
                    <w:rPr>
                      <w:rFonts w:ascii="Arial" w:hAnsi="Arial" w:cs="Arial"/>
                      <w:sz w:val="16"/>
                      <w:szCs w:val="16"/>
                    </w:rPr>
                  </w:pPr>
                  <w:r>
                    <w:rPr>
                      <w:rFonts w:ascii="Arial" w:hAnsi="Arial" w:cs="Arial"/>
                      <w:sz w:val="16"/>
                      <w:szCs w:val="16"/>
                    </w:rPr>
                    <w:t xml:space="preserve">Realizar la respectiva revisión al proceso </w:t>
                  </w:r>
                  <w:r w:rsidR="006D2595">
                    <w:rPr>
                      <w:rFonts w:ascii="Arial" w:hAnsi="Arial" w:cs="Arial"/>
                      <w:sz w:val="16"/>
                      <w:szCs w:val="16"/>
                    </w:rPr>
                    <w:t xml:space="preserve">de liquidación </w:t>
                  </w:r>
                  <w:r>
                    <w:rPr>
                      <w:rFonts w:ascii="Arial" w:hAnsi="Arial" w:cs="Arial"/>
                      <w:sz w:val="16"/>
                      <w:szCs w:val="16"/>
                    </w:rPr>
                    <w:t>del pago de cesantías retroactivas.</w:t>
                  </w:r>
                  <w:r w:rsidRPr="00767AD3">
                    <w:rPr>
                      <w:rFonts w:ascii="Arial" w:hAnsi="Arial" w:cs="Arial"/>
                      <w:sz w:val="16"/>
                      <w:szCs w:val="16"/>
                    </w:rPr>
                    <w:t xml:space="preserve">  </w:t>
                  </w:r>
                </w:p>
              </w:tc>
              <w:tc>
                <w:tcPr>
                  <w:tcW w:w="1353" w:type="dxa"/>
                </w:tcPr>
                <w:p w14:paraId="1E7C5A9D" w14:textId="65D603E0" w:rsidR="00183246" w:rsidRDefault="006D2595" w:rsidP="00183246">
                  <w:pPr>
                    <w:jc w:val="center"/>
                    <w:rPr>
                      <w:rFonts w:ascii="Arial" w:hAnsi="Arial" w:cs="Arial"/>
                      <w:sz w:val="16"/>
                      <w:szCs w:val="16"/>
                    </w:rPr>
                  </w:pPr>
                  <w:r>
                    <w:rPr>
                      <w:rFonts w:ascii="Arial" w:hAnsi="Arial" w:cs="Arial"/>
                      <w:sz w:val="16"/>
                      <w:szCs w:val="16"/>
                    </w:rPr>
                    <w:t>28/02/2023</w:t>
                  </w:r>
                </w:p>
              </w:tc>
              <w:tc>
                <w:tcPr>
                  <w:tcW w:w="3430" w:type="dxa"/>
                </w:tcPr>
                <w:p w14:paraId="23AD0191" w14:textId="3C1639C8" w:rsidR="00183246" w:rsidRDefault="006A1071" w:rsidP="00183246">
                  <w:pPr>
                    <w:spacing w:line="276" w:lineRule="auto"/>
                    <w:jc w:val="both"/>
                    <w:rPr>
                      <w:rFonts w:ascii="Arial" w:hAnsi="Arial" w:cs="Arial"/>
                      <w:sz w:val="16"/>
                      <w:szCs w:val="16"/>
                    </w:rPr>
                  </w:pPr>
                  <w:r>
                    <w:rPr>
                      <w:rFonts w:ascii="Arial" w:hAnsi="Arial" w:cs="Arial"/>
                      <w:sz w:val="16"/>
                      <w:szCs w:val="16"/>
                    </w:rPr>
                    <w:t xml:space="preserve">En ejecución de metas </w:t>
                  </w:r>
                </w:p>
              </w:tc>
            </w:tr>
          </w:tbl>
          <w:p w14:paraId="637FF867" w14:textId="77777777" w:rsidR="008B4025" w:rsidRDefault="008B4025" w:rsidP="000A3CB3">
            <w:pPr>
              <w:spacing w:line="276" w:lineRule="auto"/>
              <w:jc w:val="both"/>
              <w:rPr>
                <w:rFonts w:ascii="Arial" w:hAnsi="Arial" w:cs="Arial"/>
                <w:b/>
              </w:rPr>
            </w:pPr>
          </w:p>
          <w:p w14:paraId="3F698586" w14:textId="77777777" w:rsidR="008B4025" w:rsidRDefault="008B4025" w:rsidP="000A3CB3">
            <w:pPr>
              <w:spacing w:line="276" w:lineRule="auto"/>
              <w:jc w:val="both"/>
              <w:rPr>
                <w:rFonts w:ascii="Arial" w:hAnsi="Arial" w:cs="Arial"/>
                <w:b/>
              </w:rPr>
            </w:pPr>
          </w:p>
          <w:p w14:paraId="4E34340E" w14:textId="77777777" w:rsidR="000A3CB3" w:rsidRDefault="000A3CB3" w:rsidP="000A3CB3">
            <w:pPr>
              <w:spacing w:line="276" w:lineRule="auto"/>
              <w:jc w:val="both"/>
              <w:rPr>
                <w:rFonts w:ascii="Arial" w:hAnsi="Arial" w:cs="Arial"/>
                <w:b/>
              </w:rPr>
            </w:pPr>
            <w:r>
              <w:rPr>
                <w:rFonts w:ascii="Arial" w:hAnsi="Arial" w:cs="Arial"/>
                <w:b/>
              </w:rPr>
              <w:t>CONCLUSIONES Y RECOMENDACIONES</w:t>
            </w:r>
          </w:p>
          <w:p w14:paraId="43BDD6C6" w14:textId="77777777" w:rsidR="000A3CB3" w:rsidRDefault="000A3CB3" w:rsidP="000A3CB3">
            <w:pPr>
              <w:spacing w:line="276" w:lineRule="auto"/>
              <w:jc w:val="both"/>
              <w:rPr>
                <w:rFonts w:ascii="Arial" w:hAnsi="Arial" w:cs="Arial"/>
                <w:b/>
              </w:rPr>
            </w:pPr>
          </w:p>
          <w:p w14:paraId="64E55407" w14:textId="77777777" w:rsidR="000A3CB3" w:rsidRDefault="000A3CB3" w:rsidP="000A3CB3">
            <w:pPr>
              <w:spacing w:line="276" w:lineRule="auto"/>
              <w:jc w:val="both"/>
              <w:rPr>
                <w:rFonts w:ascii="Arial" w:hAnsi="Arial" w:cs="Arial"/>
                <w:b/>
              </w:rPr>
            </w:pPr>
          </w:p>
          <w:p w14:paraId="4CD5722D" w14:textId="59672DE1" w:rsidR="000A3CB3" w:rsidRPr="00756E99" w:rsidRDefault="000A3CB3" w:rsidP="000A3CB3">
            <w:pPr>
              <w:pStyle w:val="Prrafodelista"/>
              <w:numPr>
                <w:ilvl w:val="0"/>
                <w:numId w:val="35"/>
              </w:numPr>
              <w:spacing w:line="276" w:lineRule="auto"/>
              <w:jc w:val="both"/>
              <w:rPr>
                <w:rFonts w:ascii="Arial" w:hAnsi="Arial" w:cs="Arial"/>
              </w:rPr>
            </w:pPr>
            <w:r w:rsidRPr="00756E99">
              <w:rPr>
                <w:rFonts w:ascii="Arial" w:hAnsi="Arial" w:cs="Arial"/>
              </w:rPr>
              <w:t xml:space="preserve">Se insta a los responsables </w:t>
            </w:r>
            <w:r w:rsidR="00640782">
              <w:rPr>
                <w:rFonts w:ascii="Arial" w:hAnsi="Arial" w:cs="Arial"/>
              </w:rPr>
              <w:t xml:space="preserve">de cada proceso </w:t>
            </w:r>
            <w:r w:rsidRPr="00756E99">
              <w:rPr>
                <w:rFonts w:ascii="Arial" w:hAnsi="Arial" w:cs="Arial"/>
              </w:rPr>
              <w:t xml:space="preserve">a realizar su respectivo monitoreo </w:t>
            </w:r>
            <w:r w:rsidR="00640782">
              <w:rPr>
                <w:rFonts w:ascii="Arial" w:hAnsi="Arial" w:cs="Arial"/>
              </w:rPr>
              <w:t xml:space="preserve">y </w:t>
            </w:r>
            <w:bookmarkStart w:id="0" w:name="_GoBack"/>
            <w:bookmarkEnd w:id="0"/>
            <w:r w:rsidR="00640782">
              <w:rPr>
                <w:rFonts w:ascii="Arial" w:hAnsi="Arial" w:cs="Arial"/>
              </w:rPr>
              <w:t xml:space="preserve">seguimiento </w:t>
            </w:r>
            <w:r w:rsidRPr="00756E99">
              <w:rPr>
                <w:rFonts w:ascii="Arial" w:hAnsi="Arial" w:cs="Arial"/>
              </w:rPr>
              <w:t xml:space="preserve">en las metas y acciones suscritas </w:t>
            </w:r>
            <w:r w:rsidR="00640782">
              <w:rPr>
                <w:rFonts w:ascii="Arial" w:hAnsi="Arial" w:cs="Arial"/>
              </w:rPr>
              <w:t>en los planes de mejoramientos intern</w:t>
            </w:r>
            <w:r w:rsidR="00823D36">
              <w:rPr>
                <w:rFonts w:ascii="Arial" w:hAnsi="Arial" w:cs="Arial"/>
              </w:rPr>
              <w:t>os, que permitan el cumplimiento de objetivos en el proceso.</w:t>
            </w:r>
          </w:p>
          <w:p w14:paraId="70721BE0" w14:textId="4249ED71" w:rsidR="002172EB" w:rsidRDefault="002172EB" w:rsidP="00E16E76">
            <w:pPr>
              <w:jc w:val="both"/>
              <w:rPr>
                <w:sz w:val="24"/>
                <w:szCs w:val="24"/>
              </w:rPr>
            </w:pPr>
          </w:p>
          <w:p w14:paraId="2926D9F3" w14:textId="52840735" w:rsidR="00D80873" w:rsidRDefault="00D80873" w:rsidP="00E16E76">
            <w:pPr>
              <w:jc w:val="both"/>
              <w:rPr>
                <w:sz w:val="24"/>
                <w:szCs w:val="24"/>
              </w:rPr>
            </w:pPr>
          </w:p>
          <w:p w14:paraId="2E15647B" w14:textId="77777777" w:rsidR="00D80873" w:rsidRPr="000C14BE" w:rsidRDefault="00D80873" w:rsidP="00E16E76">
            <w:pPr>
              <w:jc w:val="both"/>
              <w:rPr>
                <w:sz w:val="24"/>
                <w:szCs w:val="24"/>
              </w:rPr>
            </w:pPr>
          </w:p>
          <w:p w14:paraId="64A46572" w14:textId="77777777" w:rsidR="007249DC" w:rsidRDefault="007249DC" w:rsidP="00E16E76">
            <w:pPr>
              <w:jc w:val="both"/>
              <w:rPr>
                <w:b/>
                <w:sz w:val="24"/>
                <w:szCs w:val="24"/>
              </w:rPr>
            </w:pPr>
          </w:p>
          <w:p w14:paraId="11D4B709" w14:textId="50885D52" w:rsidR="001F347E" w:rsidRDefault="00D80873" w:rsidP="00E16E76">
            <w:pPr>
              <w:jc w:val="both"/>
              <w:rPr>
                <w:b/>
                <w:sz w:val="24"/>
                <w:szCs w:val="24"/>
              </w:rPr>
            </w:pPr>
            <w:r>
              <w:rPr>
                <w:noProof/>
                <w:lang w:val="es-CO" w:eastAsia="es-CO"/>
              </w:rPr>
              <w:t>(</w:t>
            </w:r>
            <w:r w:rsidR="00567C9D">
              <w:rPr>
                <w:noProof/>
                <w:lang w:val="es-CO" w:eastAsia="es-CO"/>
              </w:rPr>
              <w:t>ORIGINAL FIRMADO</w:t>
            </w:r>
            <w:r>
              <w:rPr>
                <w:noProof/>
                <w:lang w:val="es-CO" w:eastAsia="es-CO"/>
              </w:rPr>
              <w:t>)</w:t>
            </w:r>
          </w:p>
          <w:p w14:paraId="287E87F9" w14:textId="77777777" w:rsidR="002172EB" w:rsidRPr="000C14BE" w:rsidRDefault="002172EB" w:rsidP="00E16E76">
            <w:pPr>
              <w:jc w:val="both"/>
              <w:rPr>
                <w:b/>
                <w:sz w:val="24"/>
                <w:szCs w:val="24"/>
              </w:rPr>
            </w:pPr>
            <w:r>
              <w:rPr>
                <w:b/>
                <w:sz w:val="24"/>
                <w:szCs w:val="24"/>
              </w:rPr>
              <w:t>______________________________</w:t>
            </w:r>
          </w:p>
          <w:p w14:paraId="19331BAC" w14:textId="77777777" w:rsidR="002172EB" w:rsidRPr="000C14BE" w:rsidRDefault="002172EB" w:rsidP="00E16E76">
            <w:pPr>
              <w:jc w:val="both"/>
              <w:rPr>
                <w:b/>
                <w:sz w:val="24"/>
                <w:szCs w:val="24"/>
              </w:rPr>
            </w:pPr>
            <w:r w:rsidRPr="000C14BE">
              <w:rPr>
                <w:b/>
                <w:sz w:val="24"/>
                <w:szCs w:val="24"/>
              </w:rPr>
              <w:t>SANDRA LINEY ALHUCEMA AREVALO</w:t>
            </w:r>
          </w:p>
          <w:p w14:paraId="58B96282" w14:textId="77777777" w:rsidR="002172EB" w:rsidRDefault="002172EB" w:rsidP="008D3043">
            <w:pPr>
              <w:jc w:val="both"/>
              <w:rPr>
                <w:sz w:val="24"/>
                <w:szCs w:val="24"/>
              </w:rPr>
            </w:pPr>
            <w:r w:rsidRPr="000C14BE">
              <w:rPr>
                <w:sz w:val="24"/>
                <w:szCs w:val="24"/>
              </w:rPr>
              <w:t xml:space="preserve">Asesora de Control Interno </w:t>
            </w:r>
          </w:p>
          <w:p w14:paraId="5B050AF0" w14:textId="77777777" w:rsidR="001F347E" w:rsidRDefault="001F347E" w:rsidP="008D3043">
            <w:pPr>
              <w:jc w:val="both"/>
              <w:rPr>
                <w:sz w:val="24"/>
                <w:szCs w:val="24"/>
              </w:rPr>
            </w:pPr>
          </w:p>
          <w:p w14:paraId="6B8180BC" w14:textId="05BC8F90" w:rsidR="001F347E" w:rsidRDefault="001F347E" w:rsidP="008D3043">
            <w:pPr>
              <w:jc w:val="both"/>
              <w:rPr>
                <w:sz w:val="24"/>
                <w:szCs w:val="24"/>
              </w:rPr>
            </w:pPr>
          </w:p>
          <w:p w14:paraId="2DDC48BA" w14:textId="76DED0FF" w:rsidR="00D80873" w:rsidRDefault="00D80873" w:rsidP="008D3043">
            <w:pPr>
              <w:jc w:val="both"/>
              <w:rPr>
                <w:sz w:val="24"/>
                <w:szCs w:val="24"/>
              </w:rPr>
            </w:pPr>
          </w:p>
          <w:p w14:paraId="5D04C723" w14:textId="1B587756" w:rsidR="00D80873" w:rsidRDefault="00D80873" w:rsidP="008D3043">
            <w:pPr>
              <w:jc w:val="both"/>
              <w:rPr>
                <w:sz w:val="24"/>
                <w:szCs w:val="24"/>
              </w:rPr>
            </w:pPr>
          </w:p>
          <w:p w14:paraId="2BE6EE1E" w14:textId="5549C080" w:rsidR="00D80873" w:rsidRDefault="00D80873" w:rsidP="008D3043">
            <w:pPr>
              <w:jc w:val="both"/>
              <w:rPr>
                <w:sz w:val="24"/>
                <w:szCs w:val="24"/>
              </w:rPr>
            </w:pPr>
          </w:p>
          <w:p w14:paraId="096AD2E8" w14:textId="6229D10A" w:rsidR="00D80873" w:rsidRDefault="00D80873" w:rsidP="008D3043">
            <w:pPr>
              <w:jc w:val="both"/>
              <w:rPr>
                <w:sz w:val="24"/>
                <w:szCs w:val="24"/>
              </w:rPr>
            </w:pPr>
          </w:p>
          <w:p w14:paraId="794566C3" w14:textId="768449E3" w:rsidR="00D80873" w:rsidRDefault="00D80873" w:rsidP="008D3043">
            <w:pPr>
              <w:jc w:val="both"/>
              <w:rPr>
                <w:sz w:val="24"/>
                <w:szCs w:val="24"/>
              </w:rPr>
            </w:pPr>
          </w:p>
          <w:p w14:paraId="4C137DD4" w14:textId="22CF0B4E" w:rsidR="00D80873" w:rsidRDefault="00D80873" w:rsidP="008D3043">
            <w:pPr>
              <w:jc w:val="both"/>
              <w:rPr>
                <w:sz w:val="24"/>
                <w:szCs w:val="24"/>
              </w:rPr>
            </w:pPr>
          </w:p>
          <w:p w14:paraId="7BF16847" w14:textId="773A6DCA" w:rsidR="00D80873" w:rsidRDefault="00D80873" w:rsidP="008D3043">
            <w:pPr>
              <w:jc w:val="both"/>
              <w:rPr>
                <w:sz w:val="24"/>
                <w:szCs w:val="24"/>
              </w:rPr>
            </w:pPr>
          </w:p>
          <w:p w14:paraId="1792E448" w14:textId="10A4B6B1" w:rsidR="00D80873" w:rsidRDefault="00D80873" w:rsidP="008D3043">
            <w:pPr>
              <w:jc w:val="both"/>
              <w:rPr>
                <w:sz w:val="24"/>
                <w:szCs w:val="24"/>
              </w:rPr>
            </w:pPr>
          </w:p>
          <w:p w14:paraId="1A015229" w14:textId="77777777" w:rsidR="00D80873" w:rsidRDefault="00D80873" w:rsidP="008D3043">
            <w:pPr>
              <w:jc w:val="both"/>
              <w:rPr>
                <w:sz w:val="24"/>
                <w:szCs w:val="24"/>
              </w:rPr>
            </w:pPr>
          </w:p>
          <w:p w14:paraId="034E5E36" w14:textId="7080FDFA" w:rsidR="00D80873" w:rsidRDefault="00D80873" w:rsidP="008D3043">
            <w:pPr>
              <w:jc w:val="both"/>
              <w:rPr>
                <w:sz w:val="24"/>
                <w:szCs w:val="24"/>
              </w:rPr>
            </w:pPr>
          </w:p>
          <w:p w14:paraId="1F9C6127" w14:textId="4D47CCFD" w:rsidR="00D80873" w:rsidRDefault="00D80873" w:rsidP="008D3043">
            <w:pPr>
              <w:jc w:val="both"/>
              <w:rPr>
                <w:sz w:val="24"/>
                <w:szCs w:val="24"/>
              </w:rPr>
            </w:pPr>
          </w:p>
          <w:p w14:paraId="568FEC1C" w14:textId="6A61E515" w:rsidR="00D80873" w:rsidRDefault="00D80873" w:rsidP="008D3043">
            <w:pPr>
              <w:jc w:val="both"/>
              <w:rPr>
                <w:sz w:val="24"/>
                <w:szCs w:val="24"/>
              </w:rPr>
            </w:pPr>
          </w:p>
          <w:p w14:paraId="489E3A95" w14:textId="793A4BCE" w:rsidR="00D80873" w:rsidRDefault="00D80873" w:rsidP="008D3043">
            <w:pPr>
              <w:jc w:val="both"/>
              <w:rPr>
                <w:sz w:val="24"/>
                <w:szCs w:val="24"/>
              </w:rPr>
            </w:pPr>
          </w:p>
          <w:p w14:paraId="4C7B0A55" w14:textId="27483952" w:rsidR="00D80873" w:rsidRDefault="00D80873" w:rsidP="008D3043">
            <w:pPr>
              <w:jc w:val="both"/>
              <w:rPr>
                <w:sz w:val="24"/>
                <w:szCs w:val="24"/>
              </w:rPr>
            </w:pPr>
          </w:p>
          <w:p w14:paraId="18CBBB7C" w14:textId="5AE43C77" w:rsidR="00D80873" w:rsidRDefault="00D80873" w:rsidP="008D3043">
            <w:pPr>
              <w:jc w:val="both"/>
              <w:rPr>
                <w:sz w:val="24"/>
                <w:szCs w:val="24"/>
              </w:rPr>
            </w:pPr>
          </w:p>
          <w:p w14:paraId="00F098D2" w14:textId="29235FDF" w:rsidR="00D80873" w:rsidRDefault="00D80873" w:rsidP="008D3043">
            <w:pPr>
              <w:jc w:val="both"/>
              <w:rPr>
                <w:sz w:val="24"/>
                <w:szCs w:val="24"/>
              </w:rPr>
            </w:pPr>
          </w:p>
          <w:p w14:paraId="4D21AE9A" w14:textId="20341EF4" w:rsidR="00D80873" w:rsidRDefault="00D80873" w:rsidP="008D3043">
            <w:pPr>
              <w:jc w:val="both"/>
              <w:rPr>
                <w:sz w:val="24"/>
                <w:szCs w:val="24"/>
              </w:rPr>
            </w:pPr>
          </w:p>
          <w:p w14:paraId="0A944013" w14:textId="746ACCAD" w:rsidR="00D80873" w:rsidRDefault="00D80873" w:rsidP="008D3043">
            <w:pPr>
              <w:jc w:val="both"/>
              <w:rPr>
                <w:sz w:val="24"/>
                <w:szCs w:val="24"/>
              </w:rPr>
            </w:pPr>
          </w:p>
          <w:p w14:paraId="403AF665" w14:textId="310B49BF" w:rsidR="00D80873" w:rsidRDefault="00D80873" w:rsidP="008D3043">
            <w:pPr>
              <w:jc w:val="both"/>
              <w:rPr>
                <w:sz w:val="24"/>
                <w:szCs w:val="24"/>
              </w:rPr>
            </w:pPr>
          </w:p>
          <w:p w14:paraId="1919020D" w14:textId="6F706225" w:rsidR="00D80873" w:rsidRDefault="00D80873" w:rsidP="008D3043">
            <w:pPr>
              <w:jc w:val="both"/>
              <w:rPr>
                <w:sz w:val="24"/>
                <w:szCs w:val="24"/>
              </w:rPr>
            </w:pPr>
          </w:p>
          <w:p w14:paraId="457212D6" w14:textId="44497D13" w:rsidR="00D80873" w:rsidRDefault="00D80873" w:rsidP="008D3043">
            <w:pPr>
              <w:jc w:val="both"/>
              <w:rPr>
                <w:sz w:val="24"/>
                <w:szCs w:val="24"/>
              </w:rPr>
            </w:pPr>
          </w:p>
          <w:p w14:paraId="6234AD8C" w14:textId="77777777" w:rsidR="001F347E" w:rsidRPr="000C14BE" w:rsidRDefault="001F347E" w:rsidP="008D3043">
            <w:pPr>
              <w:jc w:val="both"/>
              <w:rPr>
                <w:b/>
                <w:sz w:val="24"/>
                <w:szCs w:val="24"/>
              </w:rPr>
            </w:pPr>
          </w:p>
        </w:tc>
      </w:tr>
    </w:tbl>
    <w:p w14:paraId="32062791" w14:textId="06291EF4" w:rsidR="00780155" w:rsidRDefault="00780155"/>
    <w:sectPr w:rsidR="007801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CD6"/>
      </v:shape>
    </w:pict>
  </w:numPicBullet>
  <w:abstractNum w:abstractNumId="0" w15:restartNumberingAfterBreak="0">
    <w:nsid w:val="01AC4152"/>
    <w:multiLevelType w:val="hybridMultilevel"/>
    <w:tmpl w:val="6F2450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AF3E8F"/>
    <w:multiLevelType w:val="hybridMultilevel"/>
    <w:tmpl w:val="6B8665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7033753"/>
    <w:multiLevelType w:val="hybridMultilevel"/>
    <w:tmpl w:val="31504E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C123B65"/>
    <w:multiLevelType w:val="hybridMultilevel"/>
    <w:tmpl w:val="EEB4305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0D86F44"/>
    <w:multiLevelType w:val="hybridMultilevel"/>
    <w:tmpl w:val="9B0C88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1966ABA"/>
    <w:multiLevelType w:val="hybridMultilevel"/>
    <w:tmpl w:val="859662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700146F"/>
    <w:multiLevelType w:val="hybridMultilevel"/>
    <w:tmpl w:val="2214AB7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D4F11E8"/>
    <w:multiLevelType w:val="hybridMultilevel"/>
    <w:tmpl w:val="51A6C6F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1811903"/>
    <w:multiLevelType w:val="hybridMultilevel"/>
    <w:tmpl w:val="72E07F7A"/>
    <w:lvl w:ilvl="0" w:tplc="AEF2E5C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23C08AE"/>
    <w:multiLevelType w:val="hybridMultilevel"/>
    <w:tmpl w:val="27F084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2BF36CE"/>
    <w:multiLevelType w:val="hybridMultilevel"/>
    <w:tmpl w:val="8A32196A"/>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3CE600F"/>
    <w:multiLevelType w:val="hybridMultilevel"/>
    <w:tmpl w:val="F2C4FE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A0F32BC"/>
    <w:multiLevelType w:val="hybridMultilevel"/>
    <w:tmpl w:val="3488CAA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A45483E"/>
    <w:multiLevelType w:val="hybridMultilevel"/>
    <w:tmpl w:val="743EF3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AF06257"/>
    <w:multiLevelType w:val="hybridMultilevel"/>
    <w:tmpl w:val="13DE9B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E691F99"/>
    <w:multiLevelType w:val="hybridMultilevel"/>
    <w:tmpl w:val="C24EB13E"/>
    <w:lvl w:ilvl="0" w:tplc="325EAFF0">
      <w:start w:val="1"/>
      <w:numFmt w:val="decimal"/>
      <w:lvlText w:val="%1."/>
      <w:lvlJc w:val="left"/>
      <w:pPr>
        <w:ind w:left="720" w:hanging="360"/>
      </w:pPr>
      <w:rPr>
        <w:rFonts w:ascii="Arial" w:eastAsiaTheme="minorHAnsi" w:hAnsi="Arial"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08933CF"/>
    <w:multiLevelType w:val="hybridMultilevel"/>
    <w:tmpl w:val="ADDC621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2F34C4C"/>
    <w:multiLevelType w:val="hybridMultilevel"/>
    <w:tmpl w:val="8CE23F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517782A"/>
    <w:multiLevelType w:val="hybridMultilevel"/>
    <w:tmpl w:val="7B0C1470"/>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5E26B50"/>
    <w:multiLevelType w:val="hybridMultilevel"/>
    <w:tmpl w:val="6226CD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9541C93"/>
    <w:multiLevelType w:val="hybridMultilevel"/>
    <w:tmpl w:val="CD40BC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C387895"/>
    <w:multiLevelType w:val="hybridMultilevel"/>
    <w:tmpl w:val="F4589A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00958CB"/>
    <w:multiLevelType w:val="hybridMultilevel"/>
    <w:tmpl w:val="623E6F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7763AE2"/>
    <w:multiLevelType w:val="hybridMultilevel"/>
    <w:tmpl w:val="6AA4ACE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A82215A"/>
    <w:multiLevelType w:val="hybridMultilevel"/>
    <w:tmpl w:val="55287A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3EA00F8"/>
    <w:multiLevelType w:val="hybridMultilevel"/>
    <w:tmpl w:val="D10EC4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51424DF"/>
    <w:multiLevelType w:val="hybridMultilevel"/>
    <w:tmpl w:val="E3BAE9AE"/>
    <w:lvl w:ilvl="0" w:tplc="6B96B68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6961372"/>
    <w:multiLevelType w:val="hybridMultilevel"/>
    <w:tmpl w:val="72B62B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7397CED"/>
    <w:multiLevelType w:val="hybridMultilevel"/>
    <w:tmpl w:val="1A765FCA"/>
    <w:lvl w:ilvl="0" w:tplc="BC44F57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9" w15:restartNumberingAfterBreak="0">
    <w:nsid w:val="64CF2B3C"/>
    <w:multiLevelType w:val="hybridMultilevel"/>
    <w:tmpl w:val="EBC0E8AA"/>
    <w:lvl w:ilvl="0" w:tplc="89CCEAF8">
      <w:start w:val="1"/>
      <w:numFmt w:val="upp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0" w15:restartNumberingAfterBreak="0">
    <w:nsid w:val="6B001C22"/>
    <w:multiLevelType w:val="hybridMultilevel"/>
    <w:tmpl w:val="0D6AFA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95C1973"/>
    <w:multiLevelType w:val="hybridMultilevel"/>
    <w:tmpl w:val="6E8A120C"/>
    <w:lvl w:ilvl="0" w:tplc="88CEE5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A695751"/>
    <w:multiLevelType w:val="hybridMultilevel"/>
    <w:tmpl w:val="A56CA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AFE2579"/>
    <w:multiLevelType w:val="hybridMultilevel"/>
    <w:tmpl w:val="EB3631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E711B8E"/>
    <w:multiLevelType w:val="hybridMultilevel"/>
    <w:tmpl w:val="A07E7DB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21"/>
  </w:num>
  <w:num w:numId="4">
    <w:abstractNumId w:val="23"/>
  </w:num>
  <w:num w:numId="5">
    <w:abstractNumId w:val="17"/>
  </w:num>
  <w:num w:numId="6">
    <w:abstractNumId w:val="34"/>
  </w:num>
  <w:num w:numId="7">
    <w:abstractNumId w:val="16"/>
  </w:num>
  <w:num w:numId="8">
    <w:abstractNumId w:val="6"/>
  </w:num>
  <w:num w:numId="9">
    <w:abstractNumId w:val="13"/>
  </w:num>
  <w:num w:numId="10">
    <w:abstractNumId w:val="31"/>
  </w:num>
  <w:num w:numId="11">
    <w:abstractNumId w:val="11"/>
  </w:num>
  <w:num w:numId="12">
    <w:abstractNumId w:val="3"/>
  </w:num>
  <w:num w:numId="13">
    <w:abstractNumId w:val="10"/>
  </w:num>
  <w:num w:numId="14">
    <w:abstractNumId w:val="24"/>
  </w:num>
  <w:num w:numId="15">
    <w:abstractNumId w:val="33"/>
  </w:num>
  <w:num w:numId="16">
    <w:abstractNumId w:val="30"/>
  </w:num>
  <w:num w:numId="17">
    <w:abstractNumId w:val="19"/>
  </w:num>
  <w:num w:numId="18">
    <w:abstractNumId w:val="5"/>
  </w:num>
  <w:num w:numId="19">
    <w:abstractNumId w:val="4"/>
  </w:num>
  <w:num w:numId="20">
    <w:abstractNumId w:val="22"/>
  </w:num>
  <w:num w:numId="21">
    <w:abstractNumId w:val="28"/>
  </w:num>
  <w:num w:numId="22">
    <w:abstractNumId w:val="9"/>
  </w:num>
  <w:num w:numId="23">
    <w:abstractNumId w:val="1"/>
  </w:num>
  <w:num w:numId="24">
    <w:abstractNumId w:val="29"/>
  </w:num>
  <w:num w:numId="25">
    <w:abstractNumId w:val="8"/>
  </w:num>
  <w:num w:numId="26">
    <w:abstractNumId w:val="0"/>
  </w:num>
  <w:num w:numId="27">
    <w:abstractNumId w:val="7"/>
  </w:num>
  <w:num w:numId="28">
    <w:abstractNumId w:val="18"/>
  </w:num>
  <w:num w:numId="29">
    <w:abstractNumId w:val="27"/>
  </w:num>
  <w:num w:numId="30">
    <w:abstractNumId w:val="25"/>
  </w:num>
  <w:num w:numId="31">
    <w:abstractNumId w:val="15"/>
  </w:num>
  <w:num w:numId="32">
    <w:abstractNumId w:val="32"/>
  </w:num>
  <w:num w:numId="33">
    <w:abstractNumId w:val="20"/>
  </w:num>
  <w:num w:numId="34">
    <w:abstractNumId w:val="14"/>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8DE"/>
    <w:rsid w:val="00026401"/>
    <w:rsid w:val="000310BC"/>
    <w:rsid w:val="000606F2"/>
    <w:rsid w:val="00060A59"/>
    <w:rsid w:val="00063389"/>
    <w:rsid w:val="00063B4C"/>
    <w:rsid w:val="0009031A"/>
    <w:rsid w:val="000903B4"/>
    <w:rsid w:val="00091F18"/>
    <w:rsid w:val="000A3CB3"/>
    <w:rsid w:val="000A5987"/>
    <w:rsid w:val="000B2B32"/>
    <w:rsid w:val="000B6148"/>
    <w:rsid w:val="000C14BE"/>
    <w:rsid w:val="000D2431"/>
    <w:rsid w:val="000D7F97"/>
    <w:rsid w:val="000F7536"/>
    <w:rsid w:val="001013BD"/>
    <w:rsid w:val="001016F1"/>
    <w:rsid w:val="00114F2E"/>
    <w:rsid w:val="0012349E"/>
    <w:rsid w:val="001426DD"/>
    <w:rsid w:val="001447D6"/>
    <w:rsid w:val="001679A7"/>
    <w:rsid w:val="001715A5"/>
    <w:rsid w:val="00183246"/>
    <w:rsid w:val="00191A7A"/>
    <w:rsid w:val="001A3D25"/>
    <w:rsid w:val="001A6868"/>
    <w:rsid w:val="001A767E"/>
    <w:rsid w:val="001C2D6E"/>
    <w:rsid w:val="001D3A10"/>
    <w:rsid w:val="001D3C92"/>
    <w:rsid w:val="001E4624"/>
    <w:rsid w:val="001E6C18"/>
    <w:rsid w:val="001F347E"/>
    <w:rsid w:val="002009F2"/>
    <w:rsid w:val="00204224"/>
    <w:rsid w:val="002044AC"/>
    <w:rsid w:val="002139AF"/>
    <w:rsid w:val="002172EB"/>
    <w:rsid w:val="00224009"/>
    <w:rsid w:val="002279E6"/>
    <w:rsid w:val="00236284"/>
    <w:rsid w:val="00252006"/>
    <w:rsid w:val="0025462E"/>
    <w:rsid w:val="00265E12"/>
    <w:rsid w:val="002739D6"/>
    <w:rsid w:val="0027504E"/>
    <w:rsid w:val="00281117"/>
    <w:rsid w:val="00285E77"/>
    <w:rsid w:val="00286256"/>
    <w:rsid w:val="00295668"/>
    <w:rsid w:val="002A04B2"/>
    <w:rsid w:val="002A12FE"/>
    <w:rsid w:val="002A4BAB"/>
    <w:rsid w:val="002E04A4"/>
    <w:rsid w:val="003125C8"/>
    <w:rsid w:val="00321CCC"/>
    <w:rsid w:val="00326EFF"/>
    <w:rsid w:val="00330546"/>
    <w:rsid w:val="00330B7B"/>
    <w:rsid w:val="0035244E"/>
    <w:rsid w:val="00354210"/>
    <w:rsid w:val="0036371F"/>
    <w:rsid w:val="003662E7"/>
    <w:rsid w:val="0037573C"/>
    <w:rsid w:val="0039098E"/>
    <w:rsid w:val="00397CFB"/>
    <w:rsid w:val="003A1D70"/>
    <w:rsid w:val="003B20DD"/>
    <w:rsid w:val="003C364C"/>
    <w:rsid w:val="003D3833"/>
    <w:rsid w:val="003E41F0"/>
    <w:rsid w:val="003E50DC"/>
    <w:rsid w:val="003F13D7"/>
    <w:rsid w:val="003F73C8"/>
    <w:rsid w:val="0041268B"/>
    <w:rsid w:val="00443A4E"/>
    <w:rsid w:val="00447B2C"/>
    <w:rsid w:val="00452C8C"/>
    <w:rsid w:val="00455401"/>
    <w:rsid w:val="00456497"/>
    <w:rsid w:val="00466296"/>
    <w:rsid w:val="004729C4"/>
    <w:rsid w:val="004739C4"/>
    <w:rsid w:val="00484F69"/>
    <w:rsid w:val="00496410"/>
    <w:rsid w:val="004B0743"/>
    <w:rsid w:val="004B332E"/>
    <w:rsid w:val="004C1DD6"/>
    <w:rsid w:val="004C25B8"/>
    <w:rsid w:val="004D19F9"/>
    <w:rsid w:val="004E3568"/>
    <w:rsid w:val="004E526C"/>
    <w:rsid w:val="004F3285"/>
    <w:rsid w:val="00511553"/>
    <w:rsid w:val="00523A96"/>
    <w:rsid w:val="0053013F"/>
    <w:rsid w:val="00532531"/>
    <w:rsid w:val="0053491E"/>
    <w:rsid w:val="00546632"/>
    <w:rsid w:val="0054797A"/>
    <w:rsid w:val="005578BC"/>
    <w:rsid w:val="00560372"/>
    <w:rsid w:val="00567C9D"/>
    <w:rsid w:val="00590F53"/>
    <w:rsid w:val="005A1791"/>
    <w:rsid w:val="005A5798"/>
    <w:rsid w:val="005A5A94"/>
    <w:rsid w:val="005B6C94"/>
    <w:rsid w:val="005C4869"/>
    <w:rsid w:val="005C79D0"/>
    <w:rsid w:val="005D04AA"/>
    <w:rsid w:val="005E0EB2"/>
    <w:rsid w:val="005E2BD1"/>
    <w:rsid w:val="005E51BD"/>
    <w:rsid w:val="005E5FDF"/>
    <w:rsid w:val="005F6F06"/>
    <w:rsid w:val="005F730D"/>
    <w:rsid w:val="00600308"/>
    <w:rsid w:val="00603C12"/>
    <w:rsid w:val="00610271"/>
    <w:rsid w:val="00610E80"/>
    <w:rsid w:val="00611526"/>
    <w:rsid w:val="00616428"/>
    <w:rsid w:val="00623FFF"/>
    <w:rsid w:val="00631222"/>
    <w:rsid w:val="00631870"/>
    <w:rsid w:val="006324B6"/>
    <w:rsid w:val="00640782"/>
    <w:rsid w:val="00650B98"/>
    <w:rsid w:val="00650FBC"/>
    <w:rsid w:val="00652409"/>
    <w:rsid w:val="00657B33"/>
    <w:rsid w:val="00671718"/>
    <w:rsid w:val="00680DA5"/>
    <w:rsid w:val="00683FA1"/>
    <w:rsid w:val="00691AE5"/>
    <w:rsid w:val="00693536"/>
    <w:rsid w:val="006A1071"/>
    <w:rsid w:val="006A4CA5"/>
    <w:rsid w:val="006B1515"/>
    <w:rsid w:val="006C6C67"/>
    <w:rsid w:val="006D2595"/>
    <w:rsid w:val="006D5069"/>
    <w:rsid w:val="006D6C54"/>
    <w:rsid w:val="006E3EAC"/>
    <w:rsid w:val="006F25D3"/>
    <w:rsid w:val="007146A4"/>
    <w:rsid w:val="00722F95"/>
    <w:rsid w:val="007249DC"/>
    <w:rsid w:val="00724AFA"/>
    <w:rsid w:val="007508DE"/>
    <w:rsid w:val="007535AB"/>
    <w:rsid w:val="00754123"/>
    <w:rsid w:val="00767AD3"/>
    <w:rsid w:val="00771AEA"/>
    <w:rsid w:val="00772292"/>
    <w:rsid w:val="00780155"/>
    <w:rsid w:val="00785CDB"/>
    <w:rsid w:val="00793053"/>
    <w:rsid w:val="007962AA"/>
    <w:rsid w:val="007A3FE9"/>
    <w:rsid w:val="007C0A02"/>
    <w:rsid w:val="007C2FF2"/>
    <w:rsid w:val="007C3DDB"/>
    <w:rsid w:val="007D5F79"/>
    <w:rsid w:val="007E7EBE"/>
    <w:rsid w:val="007F2DD3"/>
    <w:rsid w:val="007F3225"/>
    <w:rsid w:val="008001C5"/>
    <w:rsid w:val="008042B0"/>
    <w:rsid w:val="00820F85"/>
    <w:rsid w:val="00823D36"/>
    <w:rsid w:val="00832CA3"/>
    <w:rsid w:val="00854E84"/>
    <w:rsid w:val="00864200"/>
    <w:rsid w:val="00881C49"/>
    <w:rsid w:val="008A1565"/>
    <w:rsid w:val="008B3FA5"/>
    <w:rsid w:val="008B4025"/>
    <w:rsid w:val="008D3043"/>
    <w:rsid w:val="008F25EA"/>
    <w:rsid w:val="008F588A"/>
    <w:rsid w:val="0093590C"/>
    <w:rsid w:val="00951E28"/>
    <w:rsid w:val="00952A0C"/>
    <w:rsid w:val="00957FF3"/>
    <w:rsid w:val="00964011"/>
    <w:rsid w:val="00967FC5"/>
    <w:rsid w:val="00972F7C"/>
    <w:rsid w:val="0098233A"/>
    <w:rsid w:val="0098667F"/>
    <w:rsid w:val="0099381C"/>
    <w:rsid w:val="00993BC2"/>
    <w:rsid w:val="0099445B"/>
    <w:rsid w:val="00995F8C"/>
    <w:rsid w:val="009A4066"/>
    <w:rsid w:val="009B495F"/>
    <w:rsid w:val="009C222C"/>
    <w:rsid w:val="009D2ACB"/>
    <w:rsid w:val="009F0F57"/>
    <w:rsid w:val="009F6C95"/>
    <w:rsid w:val="009F7E54"/>
    <w:rsid w:val="00A01662"/>
    <w:rsid w:val="00A137C3"/>
    <w:rsid w:val="00A20406"/>
    <w:rsid w:val="00A33758"/>
    <w:rsid w:val="00A4257D"/>
    <w:rsid w:val="00A50B7B"/>
    <w:rsid w:val="00A51424"/>
    <w:rsid w:val="00A54A96"/>
    <w:rsid w:val="00A72887"/>
    <w:rsid w:val="00A72F03"/>
    <w:rsid w:val="00A74C8E"/>
    <w:rsid w:val="00A74EAE"/>
    <w:rsid w:val="00A76FE3"/>
    <w:rsid w:val="00A82F50"/>
    <w:rsid w:val="00A84091"/>
    <w:rsid w:val="00A90A97"/>
    <w:rsid w:val="00AA34EC"/>
    <w:rsid w:val="00AA3B9E"/>
    <w:rsid w:val="00AB5413"/>
    <w:rsid w:val="00AD3C6F"/>
    <w:rsid w:val="00AF640E"/>
    <w:rsid w:val="00AF752B"/>
    <w:rsid w:val="00AF7C18"/>
    <w:rsid w:val="00B0733B"/>
    <w:rsid w:val="00B25FB3"/>
    <w:rsid w:val="00B26E14"/>
    <w:rsid w:val="00B27D37"/>
    <w:rsid w:val="00B32CB9"/>
    <w:rsid w:val="00B33DDD"/>
    <w:rsid w:val="00B35CFD"/>
    <w:rsid w:val="00B50E48"/>
    <w:rsid w:val="00B5602C"/>
    <w:rsid w:val="00B76859"/>
    <w:rsid w:val="00B77743"/>
    <w:rsid w:val="00B840C5"/>
    <w:rsid w:val="00B85C8E"/>
    <w:rsid w:val="00B87018"/>
    <w:rsid w:val="00B90DBA"/>
    <w:rsid w:val="00B9138B"/>
    <w:rsid w:val="00B91BD9"/>
    <w:rsid w:val="00B93B3A"/>
    <w:rsid w:val="00BB757B"/>
    <w:rsid w:val="00BC7987"/>
    <w:rsid w:val="00BD217A"/>
    <w:rsid w:val="00BD5009"/>
    <w:rsid w:val="00BD52AA"/>
    <w:rsid w:val="00BE0725"/>
    <w:rsid w:val="00BF3E3B"/>
    <w:rsid w:val="00C00843"/>
    <w:rsid w:val="00C0238E"/>
    <w:rsid w:val="00C06DA1"/>
    <w:rsid w:val="00C12568"/>
    <w:rsid w:val="00C21736"/>
    <w:rsid w:val="00C268E1"/>
    <w:rsid w:val="00C465D3"/>
    <w:rsid w:val="00C5043F"/>
    <w:rsid w:val="00C522DB"/>
    <w:rsid w:val="00C75145"/>
    <w:rsid w:val="00C8348C"/>
    <w:rsid w:val="00C9288A"/>
    <w:rsid w:val="00CA6E9F"/>
    <w:rsid w:val="00CB61EC"/>
    <w:rsid w:val="00CC0486"/>
    <w:rsid w:val="00CC439A"/>
    <w:rsid w:val="00CD3C8C"/>
    <w:rsid w:val="00CE6CC0"/>
    <w:rsid w:val="00D017B7"/>
    <w:rsid w:val="00D14A39"/>
    <w:rsid w:val="00D315F4"/>
    <w:rsid w:val="00D37FA2"/>
    <w:rsid w:val="00D40BE8"/>
    <w:rsid w:val="00D44665"/>
    <w:rsid w:val="00D44F1E"/>
    <w:rsid w:val="00D45944"/>
    <w:rsid w:val="00D74B71"/>
    <w:rsid w:val="00D80873"/>
    <w:rsid w:val="00D95773"/>
    <w:rsid w:val="00D966AB"/>
    <w:rsid w:val="00DB432E"/>
    <w:rsid w:val="00DC611B"/>
    <w:rsid w:val="00DD18CB"/>
    <w:rsid w:val="00DD6DA6"/>
    <w:rsid w:val="00DF321B"/>
    <w:rsid w:val="00DF654E"/>
    <w:rsid w:val="00E066B8"/>
    <w:rsid w:val="00E07CDB"/>
    <w:rsid w:val="00E16E76"/>
    <w:rsid w:val="00E23606"/>
    <w:rsid w:val="00E34FE7"/>
    <w:rsid w:val="00E40445"/>
    <w:rsid w:val="00E416E3"/>
    <w:rsid w:val="00E710D8"/>
    <w:rsid w:val="00E74B5B"/>
    <w:rsid w:val="00E90E20"/>
    <w:rsid w:val="00EA289D"/>
    <w:rsid w:val="00EA7ECD"/>
    <w:rsid w:val="00EB0D7D"/>
    <w:rsid w:val="00EB6B5A"/>
    <w:rsid w:val="00EC68DD"/>
    <w:rsid w:val="00EF1E2E"/>
    <w:rsid w:val="00F122D5"/>
    <w:rsid w:val="00F54D08"/>
    <w:rsid w:val="00F64DC7"/>
    <w:rsid w:val="00F91D9F"/>
    <w:rsid w:val="00F953AC"/>
    <w:rsid w:val="00FA243C"/>
    <w:rsid w:val="00FB4902"/>
    <w:rsid w:val="00FB64E1"/>
    <w:rsid w:val="00FC1866"/>
    <w:rsid w:val="00FC2DE4"/>
    <w:rsid w:val="00FD3AA7"/>
    <w:rsid w:val="00FE4AD7"/>
    <w:rsid w:val="00FF65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4A3C8"/>
  <w15:chartTrackingRefBased/>
  <w15:docId w15:val="{EF5DB3B0-130A-478F-B5B6-E625B5EC6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50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Fluvial1,Fotografía"/>
    <w:basedOn w:val="Normal"/>
    <w:link w:val="PrrafodelistaCar"/>
    <w:uiPriority w:val="34"/>
    <w:qFormat/>
    <w:rsid w:val="00E710D8"/>
    <w:pPr>
      <w:ind w:left="720"/>
      <w:contextualSpacing/>
    </w:pPr>
  </w:style>
  <w:style w:type="paragraph" w:styleId="Textodeglobo">
    <w:name w:val="Balloon Text"/>
    <w:basedOn w:val="Normal"/>
    <w:link w:val="TextodegloboCar"/>
    <w:uiPriority w:val="99"/>
    <w:semiHidden/>
    <w:unhideWhenUsed/>
    <w:rsid w:val="008D304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3043"/>
    <w:rPr>
      <w:rFonts w:ascii="Segoe UI" w:hAnsi="Segoe UI" w:cs="Segoe UI"/>
      <w:sz w:val="18"/>
      <w:szCs w:val="18"/>
    </w:rPr>
  </w:style>
  <w:style w:type="table" w:styleId="Tabladecuadrcula6concolores-nfasis5">
    <w:name w:val="Grid Table 6 Colorful Accent 5"/>
    <w:basedOn w:val="Tablanormal"/>
    <w:uiPriority w:val="51"/>
    <w:rsid w:val="00CC0486"/>
    <w:pPr>
      <w:spacing w:after="0" w:line="240" w:lineRule="auto"/>
    </w:pPr>
    <w:rPr>
      <w:color w:val="2F5496" w:themeColor="accent5" w:themeShade="BF"/>
      <w:lang w:val="es-CO"/>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ipervnculo">
    <w:name w:val="Hyperlink"/>
    <w:basedOn w:val="Fuentedeprrafopredeter"/>
    <w:uiPriority w:val="99"/>
    <w:unhideWhenUsed/>
    <w:rsid w:val="001715A5"/>
    <w:rPr>
      <w:color w:val="0563C1" w:themeColor="hyperlink"/>
      <w:u w:val="single"/>
    </w:rPr>
  </w:style>
  <w:style w:type="table" w:styleId="Tabladecuadrcula6concolores-nfasis3">
    <w:name w:val="Grid Table 6 Colorful Accent 3"/>
    <w:basedOn w:val="Tablanormal"/>
    <w:uiPriority w:val="51"/>
    <w:rsid w:val="00DF654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PrrafodelistaCar">
    <w:name w:val="Párrafo de lista Car"/>
    <w:aliases w:val="Fluvial1 Car,Fotografía Car"/>
    <w:link w:val="Prrafodelista"/>
    <w:uiPriority w:val="34"/>
    <w:rsid w:val="001F3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274229">
      <w:bodyDiv w:val="1"/>
      <w:marLeft w:val="0"/>
      <w:marRight w:val="0"/>
      <w:marTop w:val="0"/>
      <w:marBottom w:val="0"/>
      <w:divBdr>
        <w:top w:val="none" w:sz="0" w:space="0" w:color="auto"/>
        <w:left w:val="none" w:sz="0" w:space="0" w:color="auto"/>
        <w:bottom w:val="none" w:sz="0" w:space="0" w:color="auto"/>
        <w:right w:val="none" w:sz="0" w:space="0" w:color="auto"/>
      </w:divBdr>
    </w:div>
    <w:div w:id="412049139">
      <w:bodyDiv w:val="1"/>
      <w:marLeft w:val="0"/>
      <w:marRight w:val="0"/>
      <w:marTop w:val="0"/>
      <w:marBottom w:val="0"/>
      <w:divBdr>
        <w:top w:val="none" w:sz="0" w:space="0" w:color="auto"/>
        <w:left w:val="none" w:sz="0" w:space="0" w:color="auto"/>
        <w:bottom w:val="none" w:sz="0" w:space="0" w:color="auto"/>
        <w:right w:val="none" w:sz="0" w:space="0" w:color="auto"/>
      </w:divBdr>
    </w:div>
    <w:div w:id="998771354">
      <w:bodyDiv w:val="1"/>
      <w:marLeft w:val="0"/>
      <w:marRight w:val="0"/>
      <w:marTop w:val="0"/>
      <w:marBottom w:val="0"/>
      <w:divBdr>
        <w:top w:val="none" w:sz="0" w:space="0" w:color="auto"/>
        <w:left w:val="none" w:sz="0" w:space="0" w:color="auto"/>
        <w:bottom w:val="none" w:sz="0" w:space="0" w:color="auto"/>
        <w:right w:val="none" w:sz="0" w:space="0" w:color="auto"/>
      </w:divBdr>
    </w:div>
    <w:div w:id="1077019054">
      <w:bodyDiv w:val="1"/>
      <w:marLeft w:val="0"/>
      <w:marRight w:val="0"/>
      <w:marTop w:val="0"/>
      <w:marBottom w:val="0"/>
      <w:divBdr>
        <w:top w:val="none" w:sz="0" w:space="0" w:color="auto"/>
        <w:left w:val="none" w:sz="0" w:space="0" w:color="auto"/>
        <w:bottom w:val="none" w:sz="0" w:space="0" w:color="auto"/>
        <w:right w:val="none" w:sz="0" w:space="0" w:color="auto"/>
      </w:divBdr>
    </w:div>
    <w:div w:id="18845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6</Pages>
  <Words>2144</Words>
  <Characters>11798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Liney Alhucena Arevalo</dc:creator>
  <cp:keywords/>
  <dc:description/>
  <cp:lastModifiedBy>carlos daniel patiño calderon</cp:lastModifiedBy>
  <cp:revision>73</cp:revision>
  <cp:lastPrinted>2022-12-22T22:47:00Z</cp:lastPrinted>
  <dcterms:created xsi:type="dcterms:W3CDTF">2023-02-08T20:32:00Z</dcterms:created>
  <dcterms:modified xsi:type="dcterms:W3CDTF">2023-03-06T22:14:00Z</dcterms:modified>
</cp:coreProperties>
</file>